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4BC" w:rsidRDefault="001844BC" w:rsidP="001844BC">
      <w:pPr>
        <w:rPr>
          <w:sz w:val="32"/>
          <w:szCs w:val="32"/>
          <w:rtl/>
        </w:rPr>
      </w:pPr>
    </w:p>
    <w:p w:rsidR="001844BC" w:rsidRDefault="001844BC" w:rsidP="001844BC">
      <w:pPr>
        <w:rPr>
          <w:sz w:val="32"/>
          <w:szCs w:val="32"/>
          <w:rtl/>
        </w:rPr>
      </w:pPr>
    </w:p>
    <w:p w:rsidR="001844BC" w:rsidRPr="00B75F43" w:rsidRDefault="001844BC" w:rsidP="001844BC">
      <w:pPr>
        <w:spacing w:line="400" w:lineRule="exact"/>
        <w:rPr>
          <w:rFonts w:ascii="Traditional Arabic" w:hAnsi="Traditional Arabic" w:cs="Traditional Arabic"/>
          <w:b/>
          <w:bCs/>
          <w:sz w:val="40"/>
          <w:szCs w:val="40"/>
          <w:rtl/>
        </w:rPr>
      </w:pPr>
      <w:r w:rsidRPr="00F27189">
        <w:rPr>
          <w:rFonts w:ascii="Traditional Arabic" w:hAnsi="Traditional Arabic" w:cs="Traditional Arabic"/>
          <w:b/>
          <w:bCs/>
          <w:sz w:val="40"/>
          <w:szCs w:val="40"/>
          <w:rtl/>
        </w:rPr>
        <w:t>جامعة</w:t>
      </w:r>
      <w:r>
        <w:rPr>
          <w:rFonts w:ascii="Traditional Arabic" w:hAnsi="Traditional Arabic" w:cs="Traditional Arabic"/>
          <w:b/>
          <w:bCs/>
          <w:sz w:val="40"/>
          <w:szCs w:val="40"/>
          <w:rtl/>
        </w:rPr>
        <w:t xml:space="preserve"> بنها </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الفرقة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دراسات عليا (ساعات معتمدة) دكتوراه</w:t>
      </w:r>
    </w:p>
    <w:p w:rsidR="001844BC" w:rsidRPr="00B75F43" w:rsidRDefault="001844BC" w:rsidP="001844BC">
      <w:pPr>
        <w:spacing w:line="400" w:lineRule="exact"/>
        <w:rPr>
          <w:rFonts w:ascii="Traditional Arabic" w:hAnsi="Traditional Arabic" w:cs="Traditional Arabic"/>
          <w:b/>
          <w:bCs/>
          <w:sz w:val="40"/>
          <w:szCs w:val="40"/>
          <w:rtl/>
        </w:rPr>
      </w:pPr>
      <w:r>
        <w:rPr>
          <w:rFonts w:ascii="Traditional Arabic" w:hAnsi="Traditional Arabic" w:cs="Traditional Arabic"/>
          <w:b/>
          <w:bCs/>
          <w:sz w:val="40"/>
          <w:szCs w:val="40"/>
          <w:rtl/>
        </w:rPr>
        <w:t>كلية الآداب</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اختبار مادة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مدارس التفكير التاريخى</w:t>
      </w:r>
    </w:p>
    <w:p w:rsidR="001844BC" w:rsidRPr="00B75F43" w:rsidRDefault="001844BC" w:rsidP="001844BC">
      <w:pPr>
        <w:spacing w:line="400" w:lineRule="exact"/>
        <w:rPr>
          <w:rFonts w:ascii="Traditional Arabic" w:hAnsi="Traditional Arabic" w:cs="Traditional Arabic"/>
          <w:b/>
          <w:bCs/>
          <w:sz w:val="40"/>
          <w:szCs w:val="40"/>
          <w:rtl/>
        </w:rPr>
      </w:pPr>
      <w:r>
        <w:rPr>
          <w:rFonts w:ascii="Traditional Arabic" w:hAnsi="Traditional Arabic" w:cs="Traditional Arabic"/>
          <w:b/>
          <w:bCs/>
          <w:sz w:val="40"/>
          <w:szCs w:val="40"/>
          <w:rtl/>
        </w:rPr>
        <w:t>قسم التاريخ والآثار</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كود المادة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044301</w:t>
      </w:r>
    </w:p>
    <w:p w:rsidR="001844BC" w:rsidRPr="00B75F43" w:rsidRDefault="001844BC" w:rsidP="001844BC">
      <w:pPr>
        <w:spacing w:line="400" w:lineRule="exact"/>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 xml:space="preserve">الشعبة:التاريخ الحديث </w:t>
      </w:r>
      <w:r>
        <w:rPr>
          <w:rFonts w:ascii="Traditional Arabic" w:hAnsi="Traditional Arabic" w:cs="Traditional Arabic" w:hint="cs"/>
          <w:b/>
          <w:bCs/>
          <w:sz w:val="40"/>
          <w:szCs w:val="40"/>
          <w:rtl/>
        </w:rPr>
        <w:tab/>
      </w:r>
      <w:r>
        <w:rPr>
          <w:rFonts w:ascii="Traditional Arabic" w:hAnsi="Traditional Arabic" w:cs="Traditional Arabic" w:hint="cs"/>
          <w:b/>
          <w:bCs/>
          <w:sz w:val="40"/>
          <w:szCs w:val="40"/>
          <w:rtl/>
        </w:rPr>
        <w:tab/>
      </w:r>
      <w:r>
        <w:rPr>
          <w:rFonts w:ascii="Traditional Arabic" w:hAnsi="Traditional Arabic" w:cs="Traditional Arabic" w:hint="cs"/>
          <w:b/>
          <w:bCs/>
          <w:sz w:val="40"/>
          <w:szCs w:val="40"/>
          <w:rtl/>
        </w:rPr>
        <w:tab/>
      </w:r>
      <w:r w:rsidRPr="00B75F43">
        <w:rPr>
          <w:rFonts w:ascii="Traditional Arabic" w:hAnsi="Traditional Arabic" w:cs="Traditional Arabic" w:hint="cs"/>
          <w:b/>
          <w:bCs/>
          <w:sz w:val="40"/>
          <w:szCs w:val="40"/>
          <w:rtl/>
        </w:rPr>
        <w:t xml:space="preserve"> زمن الاختبار: </w:t>
      </w:r>
      <w:r>
        <w:rPr>
          <w:rFonts w:ascii="Traditional Arabic" w:hAnsi="Traditional Arabic" w:cs="Traditional Arabic" w:hint="cs"/>
          <w:b/>
          <w:bCs/>
          <w:sz w:val="40"/>
          <w:szCs w:val="40"/>
          <w:rtl/>
        </w:rPr>
        <w:t>ساعتان</w:t>
      </w:r>
    </w:p>
    <w:p w:rsidR="001844BC" w:rsidRPr="00B75F43" w:rsidRDefault="001844BC" w:rsidP="00F7109F">
      <w:pPr>
        <w:spacing w:line="400" w:lineRule="exact"/>
        <w:jc w:val="center"/>
        <w:rPr>
          <w:rFonts w:ascii="Traditional Arabic" w:hAnsi="Traditional Arabic" w:cs="Traditional Arabic"/>
          <w:b/>
          <w:bCs/>
          <w:sz w:val="40"/>
          <w:szCs w:val="40"/>
          <w:rtl/>
        </w:rPr>
      </w:pPr>
      <w:r w:rsidRPr="00B75F43">
        <w:rPr>
          <w:rFonts w:ascii="Traditional Arabic" w:hAnsi="Traditional Arabic" w:cs="Traditional Arabic" w:hint="cs"/>
          <w:b/>
          <w:bCs/>
          <w:sz w:val="40"/>
          <w:szCs w:val="40"/>
          <w:rtl/>
        </w:rPr>
        <w:t xml:space="preserve">امتحان الفصل الدراسى </w:t>
      </w:r>
      <w:r>
        <w:rPr>
          <w:rFonts w:ascii="Traditional Arabic" w:hAnsi="Traditional Arabic" w:cs="Traditional Arabic" w:hint="cs"/>
          <w:b/>
          <w:bCs/>
          <w:sz w:val="40"/>
          <w:szCs w:val="40"/>
          <w:rtl/>
        </w:rPr>
        <w:t>الثاني</w:t>
      </w:r>
      <w:r w:rsidRPr="00B75F43">
        <w:rPr>
          <w:rFonts w:ascii="Traditional Arabic" w:hAnsi="Traditional Arabic" w:cs="Traditional Arabic" w:hint="cs"/>
          <w:b/>
          <w:bCs/>
          <w:sz w:val="40"/>
          <w:szCs w:val="40"/>
          <w:rtl/>
        </w:rPr>
        <w:t xml:space="preserve">       للعام الجامعى     </w:t>
      </w:r>
      <w:r>
        <w:rPr>
          <w:rFonts w:ascii="Traditional Arabic" w:hAnsi="Traditional Arabic" w:cs="Traditional Arabic" w:hint="cs"/>
          <w:b/>
          <w:bCs/>
          <w:sz w:val="40"/>
          <w:szCs w:val="40"/>
          <w:rtl/>
        </w:rPr>
        <w:t>201</w:t>
      </w:r>
      <w:r w:rsidR="00F7109F">
        <w:rPr>
          <w:rFonts w:ascii="Traditional Arabic" w:hAnsi="Traditional Arabic" w:cs="Traditional Arabic" w:hint="cs"/>
          <w:b/>
          <w:bCs/>
          <w:sz w:val="40"/>
          <w:szCs w:val="40"/>
          <w:rtl/>
        </w:rPr>
        <w:t>7</w:t>
      </w:r>
      <w:r w:rsidRPr="00B75F43">
        <w:rPr>
          <w:rFonts w:ascii="Traditional Arabic" w:hAnsi="Traditional Arabic" w:cs="Traditional Arabic" w:hint="cs"/>
          <w:b/>
          <w:bCs/>
          <w:sz w:val="40"/>
          <w:szCs w:val="40"/>
          <w:rtl/>
        </w:rPr>
        <w:t xml:space="preserve">  /</w:t>
      </w:r>
      <w:r>
        <w:rPr>
          <w:rFonts w:ascii="Traditional Arabic" w:hAnsi="Traditional Arabic" w:cs="Traditional Arabic" w:hint="cs"/>
          <w:b/>
          <w:bCs/>
          <w:sz w:val="40"/>
          <w:szCs w:val="40"/>
          <w:rtl/>
        </w:rPr>
        <w:t>201</w:t>
      </w:r>
      <w:r w:rsidR="00F7109F">
        <w:rPr>
          <w:rFonts w:ascii="Traditional Arabic" w:hAnsi="Traditional Arabic" w:cs="Traditional Arabic" w:hint="cs"/>
          <w:b/>
          <w:bCs/>
          <w:sz w:val="40"/>
          <w:szCs w:val="40"/>
          <w:rtl/>
        </w:rPr>
        <w:t>8</w:t>
      </w:r>
    </w:p>
    <w:p w:rsidR="001844BC" w:rsidRPr="00857B36" w:rsidRDefault="001844BC" w:rsidP="001844BC">
      <w:r>
        <w:rPr>
          <w:rFonts w:ascii="Traditional Arabic" w:hAnsi="Traditional Arabic" w:cs="Traditional Arabic" w:hint="cs"/>
          <w:b/>
          <w:bCs/>
          <w:sz w:val="36"/>
          <w:szCs w:val="36"/>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1844BC" w:rsidRPr="00F27189" w:rsidRDefault="001844BC" w:rsidP="001844BC">
      <w:pPr>
        <w:rPr>
          <w:b/>
          <w:bCs/>
          <w:sz w:val="40"/>
          <w:szCs w:val="40"/>
          <w:rtl/>
        </w:rPr>
      </w:pPr>
      <w:r w:rsidRPr="00F27189">
        <w:rPr>
          <w:rFonts w:hint="cs"/>
          <w:b/>
          <w:bCs/>
          <w:sz w:val="40"/>
          <w:szCs w:val="40"/>
          <w:rtl/>
        </w:rPr>
        <w:t xml:space="preserve">أجب عن الأسئلة التالية : - </w:t>
      </w:r>
      <w:r w:rsidRPr="00F27189">
        <w:rPr>
          <w:rFonts w:hint="cs"/>
          <w:b/>
          <w:bCs/>
          <w:sz w:val="40"/>
          <w:szCs w:val="40"/>
          <w:u w:val="single"/>
          <w:rtl/>
        </w:rPr>
        <w:t>مبيناً رأيك</w:t>
      </w:r>
      <w:r w:rsidRPr="00F27189">
        <w:rPr>
          <w:rFonts w:hint="cs"/>
          <w:b/>
          <w:bCs/>
          <w:sz w:val="40"/>
          <w:szCs w:val="40"/>
          <w:rtl/>
        </w:rPr>
        <w:t xml:space="preserve"> بأعتبار أن رأيك أحد عناصر الأجابة </w:t>
      </w:r>
    </w:p>
    <w:p w:rsidR="001844BC" w:rsidRPr="00F27189" w:rsidRDefault="001844BC" w:rsidP="001844BC">
      <w:pPr>
        <w:rPr>
          <w:b/>
          <w:bCs/>
          <w:sz w:val="40"/>
          <w:szCs w:val="40"/>
          <w:rtl/>
        </w:rPr>
      </w:pPr>
      <w:r w:rsidRPr="00F27189">
        <w:rPr>
          <w:rFonts w:hint="cs"/>
          <w:b/>
          <w:bCs/>
          <w:sz w:val="40"/>
          <w:szCs w:val="40"/>
          <w:rtl/>
        </w:rPr>
        <w:t>ــــــــــــــــــــــــــــــــــــــــــــــــــــــــــــــــــــــــــــــــــــــــــــــ</w:t>
      </w:r>
    </w:p>
    <w:p w:rsidR="001844BC" w:rsidRDefault="001844BC" w:rsidP="001844BC">
      <w:pPr>
        <w:rPr>
          <w:b/>
          <w:bCs/>
          <w:sz w:val="40"/>
          <w:szCs w:val="40"/>
          <w:rtl/>
        </w:rPr>
      </w:pPr>
      <w:r w:rsidRPr="00F27189">
        <w:rPr>
          <w:rFonts w:hint="cs"/>
          <w:b/>
          <w:bCs/>
          <w:sz w:val="40"/>
          <w:szCs w:val="40"/>
          <w:u w:val="single"/>
          <w:rtl/>
        </w:rPr>
        <w:t>السؤال الأول :</w:t>
      </w:r>
      <w:r w:rsidRPr="00F27189">
        <w:rPr>
          <w:rFonts w:hint="cs"/>
          <w:b/>
          <w:bCs/>
          <w:sz w:val="40"/>
          <w:szCs w:val="40"/>
          <w:rtl/>
        </w:rPr>
        <w:t xml:space="preserve"> </w:t>
      </w:r>
      <w:r>
        <w:rPr>
          <w:rFonts w:hint="cs"/>
          <w:b/>
          <w:bCs/>
          <w:sz w:val="40"/>
          <w:szCs w:val="40"/>
          <w:rtl/>
        </w:rPr>
        <w:t xml:space="preserve">                                                     </w:t>
      </w:r>
      <w:r w:rsidRPr="00F27189">
        <w:rPr>
          <w:rFonts w:hint="cs"/>
          <w:b/>
          <w:bCs/>
          <w:sz w:val="40"/>
          <w:szCs w:val="40"/>
          <w:rtl/>
        </w:rPr>
        <w:t>(30 درجة)</w:t>
      </w:r>
    </w:p>
    <w:p w:rsidR="001844BC" w:rsidRDefault="001844BC" w:rsidP="001844BC">
      <w:pPr>
        <w:rPr>
          <w:b/>
          <w:bCs/>
          <w:sz w:val="40"/>
          <w:szCs w:val="40"/>
          <w:rtl/>
        </w:rPr>
      </w:pPr>
    </w:p>
    <w:p w:rsidR="001844BC" w:rsidRPr="0008002E" w:rsidRDefault="001844BC" w:rsidP="001844BC">
      <w:pPr>
        <w:rPr>
          <w:b/>
          <w:bCs/>
          <w:sz w:val="32"/>
          <w:szCs w:val="32"/>
          <w:rtl/>
        </w:rPr>
      </w:pPr>
      <w:r w:rsidRPr="0008002E">
        <w:rPr>
          <w:rFonts w:hint="cs"/>
          <w:b/>
          <w:bCs/>
          <w:sz w:val="32"/>
          <w:szCs w:val="32"/>
          <w:rtl/>
        </w:rPr>
        <w:t>أذكر الفرق ب</w:t>
      </w:r>
      <w:r>
        <w:rPr>
          <w:rFonts w:hint="cs"/>
          <w:b/>
          <w:bCs/>
          <w:sz w:val="32"/>
          <w:szCs w:val="32"/>
          <w:rtl/>
        </w:rPr>
        <w:t xml:space="preserve">ين ثقافة التنوير البرجوازية و </w:t>
      </w:r>
      <w:r w:rsidRPr="0008002E">
        <w:rPr>
          <w:rFonts w:hint="cs"/>
          <w:b/>
          <w:bCs/>
          <w:sz w:val="32"/>
          <w:szCs w:val="32"/>
          <w:rtl/>
        </w:rPr>
        <w:t xml:space="preserve">ثقافة التنوير الرأسمالية . </w:t>
      </w:r>
    </w:p>
    <w:p w:rsidR="001844BC" w:rsidRPr="00F27189" w:rsidRDefault="001844BC" w:rsidP="001844BC">
      <w:pPr>
        <w:pStyle w:val="ListParagraph"/>
        <w:ind w:left="1080"/>
        <w:rPr>
          <w:sz w:val="40"/>
          <w:szCs w:val="40"/>
        </w:rPr>
      </w:pPr>
      <w:r w:rsidRPr="00F27189">
        <w:rPr>
          <w:rFonts w:hint="cs"/>
          <w:sz w:val="40"/>
          <w:szCs w:val="40"/>
          <w:rtl/>
        </w:rPr>
        <w:t xml:space="preserve"> </w:t>
      </w:r>
    </w:p>
    <w:p w:rsidR="001844BC" w:rsidRDefault="001844BC" w:rsidP="001844BC">
      <w:pPr>
        <w:ind w:left="360"/>
        <w:rPr>
          <w:b/>
          <w:bCs/>
          <w:sz w:val="40"/>
          <w:szCs w:val="40"/>
          <w:rtl/>
        </w:rPr>
      </w:pPr>
      <w:r w:rsidRPr="00F27189">
        <w:rPr>
          <w:rFonts w:hint="cs"/>
          <w:b/>
          <w:bCs/>
          <w:sz w:val="40"/>
          <w:szCs w:val="40"/>
          <w:u w:val="single"/>
          <w:rtl/>
        </w:rPr>
        <w:t>السؤال الثانى</w:t>
      </w:r>
      <w:r w:rsidRPr="00F27189">
        <w:rPr>
          <w:rFonts w:hint="cs"/>
          <w:b/>
          <w:bCs/>
          <w:sz w:val="40"/>
          <w:szCs w:val="40"/>
          <w:rtl/>
        </w:rPr>
        <w:t xml:space="preserve">                                                    (35درجة)</w:t>
      </w:r>
    </w:p>
    <w:p w:rsidR="001844BC" w:rsidRDefault="001844BC" w:rsidP="001844BC">
      <w:pPr>
        <w:ind w:left="360"/>
        <w:rPr>
          <w:b/>
          <w:bCs/>
          <w:sz w:val="40"/>
          <w:szCs w:val="40"/>
          <w:rtl/>
        </w:rPr>
      </w:pPr>
    </w:p>
    <w:p w:rsidR="001844BC" w:rsidRPr="0008002E" w:rsidRDefault="001844BC" w:rsidP="001844BC">
      <w:pPr>
        <w:ind w:left="360"/>
        <w:rPr>
          <w:b/>
          <w:bCs/>
          <w:sz w:val="32"/>
          <w:szCs w:val="32"/>
          <w:rtl/>
        </w:rPr>
      </w:pPr>
      <w:r w:rsidRPr="0008002E">
        <w:rPr>
          <w:rFonts w:hint="cs"/>
          <w:b/>
          <w:bCs/>
          <w:sz w:val="32"/>
          <w:szCs w:val="32"/>
          <w:rtl/>
        </w:rPr>
        <w:t xml:space="preserve">ناقش مع التحليل الارساليات الامريكية و أثرها في المشرق العربي . </w:t>
      </w:r>
    </w:p>
    <w:p w:rsidR="001844BC" w:rsidRDefault="001844BC" w:rsidP="001844BC">
      <w:pPr>
        <w:ind w:left="360"/>
        <w:rPr>
          <w:b/>
          <w:bCs/>
          <w:sz w:val="40"/>
          <w:szCs w:val="40"/>
          <w:rtl/>
        </w:rPr>
      </w:pPr>
    </w:p>
    <w:p w:rsidR="001844BC" w:rsidRPr="00F27189" w:rsidRDefault="001844BC" w:rsidP="001844BC">
      <w:pPr>
        <w:ind w:left="360"/>
        <w:rPr>
          <w:b/>
          <w:bCs/>
          <w:sz w:val="40"/>
          <w:szCs w:val="40"/>
          <w:rtl/>
        </w:rPr>
      </w:pPr>
    </w:p>
    <w:p w:rsidR="001844BC" w:rsidRDefault="001844BC" w:rsidP="001844BC">
      <w:pPr>
        <w:ind w:left="360"/>
        <w:rPr>
          <w:b/>
          <w:bCs/>
          <w:sz w:val="40"/>
          <w:szCs w:val="40"/>
          <w:rtl/>
        </w:rPr>
      </w:pPr>
      <w:r w:rsidRPr="00F27189">
        <w:rPr>
          <w:rFonts w:hint="cs"/>
          <w:b/>
          <w:bCs/>
          <w:sz w:val="40"/>
          <w:szCs w:val="40"/>
          <w:u w:val="single"/>
          <w:rtl/>
        </w:rPr>
        <w:t>السؤال الثالث :</w:t>
      </w:r>
      <w:r w:rsidRPr="00F27189">
        <w:rPr>
          <w:rFonts w:hint="cs"/>
          <w:b/>
          <w:bCs/>
          <w:sz w:val="40"/>
          <w:szCs w:val="40"/>
          <w:rtl/>
        </w:rPr>
        <w:t xml:space="preserve">                                                (35 درجة )</w:t>
      </w:r>
    </w:p>
    <w:p w:rsidR="001844BC" w:rsidRDefault="001844BC" w:rsidP="001844BC">
      <w:pPr>
        <w:ind w:left="360"/>
        <w:rPr>
          <w:b/>
          <w:bCs/>
          <w:sz w:val="40"/>
          <w:szCs w:val="40"/>
          <w:rtl/>
        </w:rPr>
      </w:pPr>
    </w:p>
    <w:p w:rsidR="001844BC" w:rsidRPr="0008002E" w:rsidRDefault="001844BC" w:rsidP="001844BC">
      <w:pPr>
        <w:ind w:left="360"/>
        <w:rPr>
          <w:b/>
          <w:bCs/>
          <w:sz w:val="32"/>
          <w:szCs w:val="32"/>
          <w:rtl/>
        </w:rPr>
      </w:pPr>
      <w:r w:rsidRPr="0008002E">
        <w:rPr>
          <w:rFonts w:hint="cs"/>
          <w:b/>
          <w:bCs/>
          <w:sz w:val="32"/>
          <w:szCs w:val="32"/>
          <w:rtl/>
        </w:rPr>
        <w:t xml:space="preserve">ناقش مع التحليل الاستشراق و المدارس الاستشراقية . </w:t>
      </w:r>
    </w:p>
    <w:p w:rsidR="001844BC" w:rsidRPr="00F27189" w:rsidRDefault="001844BC" w:rsidP="001844BC">
      <w:pPr>
        <w:ind w:left="360"/>
        <w:rPr>
          <w:b/>
          <w:bCs/>
          <w:sz w:val="40"/>
          <w:szCs w:val="40"/>
          <w:rtl/>
        </w:rPr>
      </w:pPr>
    </w:p>
    <w:p w:rsidR="001844BC" w:rsidRPr="00F27189" w:rsidRDefault="001844BC" w:rsidP="001844BC">
      <w:pPr>
        <w:spacing w:line="360" w:lineRule="auto"/>
        <w:rPr>
          <w:b/>
          <w:bCs/>
        </w:rPr>
      </w:pPr>
      <w:r w:rsidRPr="00F27189">
        <w:rPr>
          <w:rFonts w:hint="cs"/>
          <w:b/>
          <w:bCs/>
          <w:sz w:val="40"/>
          <w:szCs w:val="40"/>
          <w:rtl/>
        </w:rPr>
        <w:t xml:space="preserve">                                               </w:t>
      </w:r>
      <w:r w:rsidRPr="00F27189">
        <w:rPr>
          <w:rFonts w:ascii="Simplified Arabic" w:hAnsi="Simplified Arabic" w:cs="Simplified Arabic" w:hint="cs"/>
          <w:b/>
          <w:bCs/>
          <w:sz w:val="32"/>
          <w:szCs w:val="32"/>
          <w:rtl/>
        </w:rPr>
        <w:t>مع أطيب الامنيات بالنجاح</w:t>
      </w:r>
      <w:r w:rsidRPr="00F27189">
        <w:rPr>
          <w:rFonts w:hint="cs"/>
          <w:b/>
          <w:bCs/>
          <w:rtl/>
        </w:rPr>
        <w:t xml:space="preserve"> </w:t>
      </w:r>
    </w:p>
    <w:p w:rsidR="001844BC" w:rsidRDefault="001844BC" w:rsidP="001844BC">
      <w:pPr>
        <w:rPr>
          <w:b/>
          <w:bCs/>
          <w:sz w:val="40"/>
          <w:szCs w:val="40"/>
          <w:rtl/>
        </w:rPr>
      </w:pPr>
      <w:r w:rsidRPr="00F27189">
        <w:rPr>
          <w:rFonts w:hint="cs"/>
          <w:b/>
          <w:bCs/>
          <w:sz w:val="40"/>
          <w:szCs w:val="40"/>
          <w:rtl/>
        </w:rPr>
        <w:t xml:space="preserve">                                          أ.م.د/ نجلاء محمد عبد الجواد</w:t>
      </w:r>
    </w:p>
    <w:p w:rsidR="00587C6A" w:rsidRDefault="00587C6A" w:rsidP="001844BC">
      <w:pPr>
        <w:rPr>
          <w:b/>
          <w:bCs/>
          <w:sz w:val="40"/>
          <w:szCs w:val="40"/>
          <w:rtl/>
        </w:rPr>
      </w:pPr>
    </w:p>
    <w:p w:rsidR="00587C6A" w:rsidRDefault="00587C6A" w:rsidP="001844BC">
      <w:pPr>
        <w:rPr>
          <w:b/>
          <w:bCs/>
          <w:sz w:val="40"/>
          <w:szCs w:val="40"/>
          <w:rtl/>
        </w:rPr>
      </w:pPr>
    </w:p>
    <w:p w:rsidR="00587C6A" w:rsidRDefault="00587C6A" w:rsidP="001844BC">
      <w:pPr>
        <w:rPr>
          <w:b/>
          <w:bCs/>
          <w:sz w:val="40"/>
          <w:szCs w:val="40"/>
          <w:rtl/>
        </w:rPr>
      </w:pPr>
    </w:p>
    <w:p w:rsidR="00587C6A" w:rsidRDefault="00587C6A" w:rsidP="001844BC">
      <w:pPr>
        <w:rPr>
          <w:b/>
          <w:bCs/>
          <w:sz w:val="40"/>
          <w:szCs w:val="40"/>
          <w:rtl/>
        </w:rPr>
      </w:pPr>
    </w:p>
    <w:p w:rsidR="00587C6A" w:rsidRDefault="00587C6A" w:rsidP="001844BC">
      <w:pPr>
        <w:rPr>
          <w:b/>
          <w:bCs/>
          <w:sz w:val="40"/>
          <w:szCs w:val="40"/>
          <w:rtl/>
        </w:rPr>
      </w:pPr>
    </w:p>
    <w:p w:rsidR="00587C6A" w:rsidRDefault="00587C6A" w:rsidP="001844BC">
      <w:pPr>
        <w:rPr>
          <w:b/>
          <w:bCs/>
          <w:sz w:val="40"/>
          <w:szCs w:val="40"/>
          <w:rtl/>
        </w:rPr>
      </w:pPr>
    </w:p>
    <w:p w:rsidR="00587C6A" w:rsidRPr="00F27189" w:rsidRDefault="00587C6A" w:rsidP="001844BC">
      <w:pPr>
        <w:rPr>
          <w:b/>
          <w:bCs/>
          <w:sz w:val="40"/>
          <w:szCs w:val="40"/>
        </w:rPr>
      </w:pPr>
    </w:p>
    <w:p w:rsidR="001844BC" w:rsidRDefault="001844BC" w:rsidP="001844BC"/>
    <w:p w:rsidR="00587C6A" w:rsidRDefault="00587C6A" w:rsidP="00587C6A">
      <w:pPr>
        <w:rPr>
          <w:b/>
          <w:bCs/>
          <w:sz w:val="40"/>
          <w:szCs w:val="40"/>
          <w:rtl/>
        </w:rPr>
      </w:pPr>
      <w:r w:rsidRPr="00F27189">
        <w:rPr>
          <w:rFonts w:hint="cs"/>
          <w:b/>
          <w:bCs/>
          <w:sz w:val="40"/>
          <w:szCs w:val="40"/>
          <w:u w:val="single"/>
          <w:rtl/>
        </w:rPr>
        <w:t>السؤال الأول :</w:t>
      </w:r>
      <w:r w:rsidRPr="00F27189">
        <w:rPr>
          <w:rFonts w:hint="cs"/>
          <w:b/>
          <w:bCs/>
          <w:sz w:val="40"/>
          <w:szCs w:val="40"/>
          <w:rtl/>
        </w:rPr>
        <w:t xml:space="preserve"> </w:t>
      </w:r>
      <w:r>
        <w:rPr>
          <w:rFonts w:hint="cs"/>
          <w:b/>
          <w:bCs/>
          <w:sz w:val="40"/>
          <w:szCs w:val="40"/>
          <w:rtl/>
        </w:rPr>
        <w:t xml:space="preserve">                                                     </w:t>
      </w:r>
      <w:r w:rsidRPr="00F27189">
        <w:rPr>
          <w:rFonts w:hint="cs"/>
          <w:b/>
          <w:bCs/>
          <w:sz w:val="40"/>
          <w:szCs w:val="40"/>
          <w:rtl/>
        </w:rPr>
        <w:t>(30 درجة)</w:t>
      </w:r>
    </w:p>
    <w:p w:rsidR="00587C6A" w:rsidRDefault="00587C6A" w:rsidP="00587C6A">
      <w:pPr>
        <w:rPr>
          <w:b/>
          <w:bCs/>
          <w:sz w:val="40"/>
          <w:szCs w:val="40"/>
          <w:rtl/>
        </w:rPr>
      </w:pPr>
    </w:p>
    <w:p w:rsidR="00587C6A" w:rsidRDefault="00587C6A" w:rsidP="00587C6A">
      <w:pPr>
        <w:rPr>
          <w:b/>
          <w:bCs/>
          <w:sz w:val="32"/>
          <w:szCs w:val="32"/>
          <w:rtl/>
        </w:rPr>
      </w:pPr>
      <w:r w:rsidRPr="0008002E">
        <w:rPr>
          <w:rFonts w:hint="cs"/>
          <w:b/>
          <w:bCs/>
          <w:sz w:val="32"/>
          <w:szCs w:val="32"/>
          <w:rtl/>
        </w:rPr>
        <w:t>أذكر الفرق ب</w:t>
      </w:r>
      <w:r>
        <w:rPr>
          <w:rFonts w:hint="cs"/>
          <w:b/>
          <w:bCs/>
          <w:sz w:val="32"/>
          <w:szCs w:val="32"/>
          <w:rtl/>
        </w:rPr>
        <w:t xml:space="preserve">ين ثقافة التنوير البرجوازية و </w:t>
      </w:r>
      <w:r w:rsidRPr="0008002E">
        <w:rPr>
          <w:rFonts w:hint="cs"/>
          <w:b/>
          <w:bCs/>
          <w:sz w:val="32"/>
          <w:szCs w:val="32"/>
          <w:rtl/>
        </w:rPr>
        <w:t xml:space="preserve">ثقافة التنوير الرأسمالية . </w:t>
      </w:r>
    </w:p>
    <w:p w:rsidR="00587C6A" w:rsidRDefault="00587C6A" w:rsidP="003E0B31">
      <w:pPr>
        <w:rPr>
          <w:b/>
          <w:bCs/>
          <w:sz w:val="32"/>
          <w:szCs w:val="32"/>
          <w:rtl/>
        </w:rPr>
      </w:pPr>
    </w:p>
    <w:p w:rsidR="00587C6A" w:rsidRPr="003E0B31" w:rsidRDefault="00587C6A" w:rsidP="003E0B31">
      <w:pPr>
        <w:pStyle w:val="arttextmain"/>
        <w:bidi/>
        <w:spacing w:before="0" w:beforeAutospacing="0" w:after="0" w:afterAutospacing="0" w:line="396" w:lineRule="atLeast"/>
        <w:ind w:left="525" w:right="525"/>
        <w:rPr>
          <w:rFonts w:ascii="Arabic Transparent" w:hAnsi="Arabic Transparent" w:cs="Arabic Transparent"/>
          <w:b/>
          <w:bCs/>
          <w:color w:val="000000"/>
          <w:sz w:val="17"/>
          <w:szCs w:val="17"/>
          <w:shd w:val="clear" w:color="auto" w:fill="FFFFFF"/>
          <w:rtl/>
        </w:rPr>
      </w:pPr>
      <w:r>
        <w:rPr>
          <w:rFonts w:ascii="Arabic Transparent" w:hAnsi="Arabic Transparent" w:cs="Arabic Transparent"/>
          <w:b/>
          <w:bCs/>
          <w:color w:val="000000"/>
          <w:sz w:val="27"/>
          <w:szCs w:val="27"/>
          <w:shd w:val="clear" w:color="auto" w:fill="FFFFFF"/>
          <w:rtl/>
        </w:rPr>
        <w:t>عصر التنوير هو العصر الحديث الذي تميز بالتقدم العلمي والتكنولوجي وتطور الاداب والفنون.. انه أيضا عصر الثورة الصناعية وعصر الثورات البرجوازية . وقد اطلق الفرنسيون والانكليز على عصر التنوير بـ (</w:t>
      </w:r>
      <w:r>
        <w:rPr>
          <w:rFonts w:ascii="Arabic Transparent" w:hAnsi="Arabic Transparent" w:cs="Arabic Transparent"/>
          <w:b/>
          <w:bCs/>
          <w:color w:val="000000"/>
          <w:sz w:val="27"/>
          <w:szCs w:val="27"/>
          <w:shd w:val="clear" w:color="auto" w:fill="FFFFFF"/>
        </w:rPr>
        <w:t>Enlightenment</w:t>
      </w:r>
      <w:r>
        <w:rPr>
          <w:rFonts w:ascii="Arabic Transparent" w:hAnsi="Arabic Transparent" w:cs="Arabic Transparent"/>
          <w:b/>
          <w:bCs/>
          <w:color w:val="000000"/>
          <w:sz w:val="27"/>
          <w:szCs w:val="27"/>
          <w:shd w:val="clear" w:color="auto" w:fill="FFFFFF"/>
          <w:rtl/>
        </w:rPr>
        <w:t xml:space="preserve">) " عصر الايضاح" ، اما الألمان فقد اطلقوا عليه ب ( </w:t>
      </w:r>
      <w:proofErr w:type="spellStart"/>
      <w:r>
        <w:rPr>
          <w:rFonts w:ascii="Arabic Transparent" w:hAnsi="Arabic Transparent" w:cs="Arabic Transparent"/>
          <w:b/>
          <w:bCs/>
          <w:color w:val="000000"/>
          <w:sz w:val="27"/>
          <w:szCs w:val="27"/>
          <w:shd w:val="clear" w:color="auto" w:fill="FFFFFF"/>
        </w:rPr>
        <w:t>Aufklaerung</w:t>
      </w:r>
      <w:proofErr w:type="spellEnd"/>
      <w:r>
        <w:rPr>
          <w:rFonts w:ascii="Arabic Transparent" w:hAnsi="Arabic Transparent" w:cs="Arabic Transparent"/>
          <w:b/>
          <w:bCs/>
          <w:color w:val="000000"/>
          <w:sz w:val="27"/>
          <w:szCs w:val="27"/>
          <w:shd w:val="clear" w:color="auto" w:fill="FFFFFF"/>
          <w:rtl/>
        </w:rPr>
        <w:t>)</w:t>
      </w:r>
      <w:r>
        <w:rPr>
          <w:rFonts w:ascii="Arabic Transparent" w:hAnsi="Arabic Transparent" w:cs="Arabic Transparent"/>
          <w:b/>
          <w:bCs/>
          <w:color w:val="000000"/>
          <w:sz w:val="27"/>
          <w:szCs w:val="27"/>
          <w:shd w:val="clear" w:color="auto" w:fill="FFFFFF"/>
          <w:rtl/>
        </w:rPr>
        <w:br/>
        <w:t>الذي تطور خلال القرنين السابع عشر والثامن عشر . والذي تعود اليه جميع التحولات البنيوية الاجتماعية و الفلسفية والثقافية والسياسية المعاصرة بصورة مباشرة.</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يعني التنوير انبعاث الروح النقدية التحررية التي تخطت تشاؤمية العصور الوسطى واستخدم العقل لمناهضة التفكير الغيبي والاسطوري والميتافيزيقي, انطلاقا من ان العقل البشري هو المصدر الوحيد للمعرفة الصحيحة.</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وتعود أصول عصر التنوير الى عصر النهضة (</w:t>
      </w:r>
      <w:r>
        <w:rPr>
          <w:rFonts w:ascii="Arabic Transparent" w:hAnsi="Arabic Transparent" w:cs="Arabic Transparent"/>
          <w:b/>
          <w:bCs/>
          <w:color w:val="000000"/>
          <w:sz w:val="27"/>
          <w:szCs w:val="27"/>
          <w:shd w:val="clear" w:color="auto" w:fill="FFFFFF"/>
        </w:rPr>
        <w:t>Renaissance</w:t>
      </w:r>
      <w:r>
        <w:rPr>
          <w:rFonts w:ascii="Arabic Transparent" w:hAnsi="Arabic Transparent" w:cs="Arabic Transparent"/>
          <w:b/>
          <w:bCs/>
          <w:color w:val="000000"/>
          <w:sz w:val="27"/>
          <w:szCs w:val="27"/>
          <w:shd w:val="clear" w:color="auto" w:fill="FFFFFF"/>
          <w:rtl/>
        </w:rPr>
        <w:t>) خلال القرنين الخامس عشر والسادس عشر، الذي استمد أفكاره من الفلسفة اليونانية والفلسفة الإسلامية والفلسفات الشرقية القديمة وقام على انقاظ :</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1- تفكك علاقات الإنتاج الاقطاعية</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2-الحروب الصليبية – التي كان هدفها التوسع نحو الشرق وفتح أسواق جديدة</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3- بدايات نشوء الرأسمالية في إيطاليا (جنوا والبندقية)</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4-حركة الاستكشافات الجغرافية فيما وراء البحار</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5-تطور المانيفكتورة(المصنع اليدوي)</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6- اكتشاف قوة البخار</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lastRenderedPageBreak/>
        <w:br/>
        <w:t>7- اكتشاف الطباعة من قبل غوتنبرغ 1445</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8-تطور وسائل النقل البحرية</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9- اكتشاف العالم الجديد بواسطة كولومبوس</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10- ظهور الحركة العلمية والفنية والفلسفية : نيوتن، ادم سمث ، غاليلو، كبلر، دافنشي ورفائيل.</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11- الثورة الصناعية : اكتشاف الفحم الحجري، استخدام الألات، اكتشاف القوة الكهربائية.الخ</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12- الهجرة من الريف، نمو المدن وتطور الطبقات الاجتماعية في اوربا</w:t>
      </w:r>
      <w:r>
        <w:rPr>
          <w:rFonts w:ascii="Arabic Transparent" w:hAnsi="Arabic Transparent" w:cs="Arabic Transparent"/>
          <w:b/>
          <w:bCs/>
          <w:color w:val="000000"/>
          <w:sz w:val="27"/>
          <w:szCs w:val="27"/>
          <w:shd w:val="clear" w:color="auto" w:fill="FFFFFF"/>
          <w:rtl/>
        </w:rPr>
        <w:br/>
        <w:t>13- ظهور حركات الإصلاح الديني (لوثروكالفن) وثورات الفلاحين</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كل ذلك تمخض عن تحولات بنيوية جذرية وانقلابا في جميع مرافق الحياة التي وضعت الأسس لقيام عصر التنوير.</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التحولات الكبرى والتيارات الفكرية في عصر التنوير</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لقد زعزعت هذه المباديء البنى الفكرية والمجتمعية لعلاقات الانتاج القديمة وتميزت بتدفق تيارات فلسفية عارمة وافكار اجتماعية نقدية وحركات سياسية انقلابية في مقدمتها:</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1- تطور العلوم والتكنولوجيا والاداب والفنون والموسيقى والمسرح</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2- نمو النظرة التفاؤلية التي تعتبر الانسان معيار كل شىء وان الطبيعة البشرية والمجتمع هما مصدر القيم الانسانية.</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3- انتج تيارات فكرية ومذاهب سياسية ونظريات اجتماعية وفلسفية كان في مقدمتها:</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فلسفة التاريخ – هيغل</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وفلسفة القانون مونتسكيو</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lastRenderedPageBreak/>
        <w:br/>
        <w:t>ونظريات العقد الاجتماعي هوبز ولوك وروسو</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الحركة الإنسانية الواسعة التي عمت اوربا وتمثلت بالانسكلوبيديين(الموسوعات)</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4- قيام الثورات البرجوازية التي توجت بالثورة الفرنسية واعلان حقوق الانسان ، الذي أثر في جميع دول العالم.</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أهم مفكري عصر التنوير ؟</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ان التطورات والتحولات البنيوية والثورة الفكرية التي شملت العلوم والاداب والفلسفة والاقتصاد والمجتمع مهدت الطريق لظهور علماء ومفكرين وفلاسفة كبار كان في مقدمتهم :</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رينيه ديكارت (1596-1650) مؤسس الحداثة الفلسفية</w:t>
      </w:r>
      <w:r>
        <w:rPr>
          <w:rFonts w:ascii="Arabic Transparent" w:hAnsi="Arabic Transparent" w:cs="Arabic Transparent"/>
          <w:b/>
          <w:bCs/>
          <w:color w:val="000000"/>
          <w:sz w:val="27"/>
          <w:szCs w:val="27"/>
          <w:shd w:val="clear" w:color="auto" w:fill="FFFFFF"/>
          <w:rtl/>
        </w:rPr>
        <w:br/>
        <w:t>فيلسوف وعالم رياضيات وفيزيائي فرنسي</w:t>
      </w:r>
      <w:r>
        <w:rPr>
          <w:rFonts w:ascii="Arabic Transparent" w:hAnsi="Arabic Transparent" w:cs="Arabic Transparent"/>
          <w:b/>
          <w:bCs/>
          <w:color w:val="000000"/>
          <w:sz w:val="27"/>
          <w:szCs w:val="27"/>
          <w:shd w:val="clear" w:color="auto" w:fill="FFFFFF"/>
          <w:rtl/>
        </w:rPr>
        <w:br/>
        <w:t>اعتبر أبو الفلسفة الحديثة في تطويره المنهج العلمي الحديث واخترع نظاما رياضيا شكل النواة الأساسية للهندسة التحليلية ووضع أسس الحداثة الفلسفية العقلانية التنويرية وأعتبر الكون آلة محكومة بقوانين الطبيعة الميكانيكية وان للإنسان قابلية على السيطرة عليها. وقد اشتهر بمقولته الفلسفية المشهورة بمبدأ "الكوجيتو": "أنا أفكر، اذن أنا موجود"!</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عامانوئيل كانت (1724-1804) أبو الفلسفة النقدية . ويعتبر كانت او"كانط" مؤسس الفلسفة العقلانية النقدية. وهو الذي أسس المنهج النقدي الذي يتميز بالجدل العقلي واعتبر النقد نشاط عقلي وسيرورة معرفية وفعالية فكرية، كما اصبع النقد عنده محور الفكر الفلسفي والاجتماعي وبذلك اخضع كانت جميع ظواهرالمجتمع والدولة والدين والفكر للنقد. ومن اهم كتبه : نقد العقل الخالص ونقد العقل العملي ونقد ملكة الحكم.</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فريدرش هيغل (1770-1831) والديالكتيك</w:t>
      </w:r>
      <w:r>
        <w:rPr>
          <w:rFonts w:ascii="Arabic Transparent" w:hAnsi="Arabic Transparent" w:cs="Arabic Transparent"/>
          <w:b/>
          <w:bCs/>
          <w:color w:val="000000"/>
          <w:sz w:val="27"/>
          <w:szCs w:val="27"/>
          <w:shd w:val="clear" w:color="auto" w:fill="FFFFFF"/>
          <w:rtl/>
        </w:rPr>
        <w:br/>
        <w:t>احد أهم الفلاسفة الالمان وهو مؤسس الفلسفة المثالية الألمانية ودعا الى الفكرة المطلقة. انبهر بالثورة الفرنسية ونابليون واعتبر الثورة الفرنسية معجزة وزرع عام1791 شجرة الحرية في ساحة مدينة ينا، غير انه أرتد عنها بعد ان وطأت ارجل الجيش الفرنسي مدينة ينا الألمانية.</w:t>
      </w:r>
      <w:r>
        <w:rPr>
          <w:rFonts w:ascii="Arabic Transparent" w:hAnsi="Arabic Transparent" w:cs="Arabic Transparent"/>
          <w:b/>
          <w:bCs/>
          <w:color w:val="000000"/>
          <w:sz w:val="27"/>
          <w:szCs w:val="27"/>
          <w:shd w:val="clear" w:color="auto" w:fill="FFFFFF"/>
          <w:rtl/>
        </w:rPr>
        <w:br/>
        <w:t>وأهم نظرياته هو الديالكتيك الهيغلي . أما أهم كتبه فهو فلسفة التاريخ وفينومينولوجية الروح.</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lastRenderedPageBreak/>
        <w:t>لقد امتدت رياح التنوير الى الادب والفن والمسرح واللغة وفي جميع انحاء أوربا، بدأت بالحركة الإنسانية(الانسكلوبيديين)حيث صدرت اعمال ادبية وفنية ومسرحيات نقدية وترجمت امهات الكتب الاغريقية ، كما صدرت مجلات ادبية وعلمية وفلسفية، حيث ظهرفي فرنسا كتاب ومفكرين عظام امثال فولتير وروسو وديدرو ومونتسكيووهلفيسيوس. وفي المانيا فقد ظهر هيردر وكانت وهيكل وماركس وغوته وشلر ونيتشه. أما في إنكلترا فقد برز هيوم وجونسون وبروان وهوبز ولوك. وفي ايطاليا فيكو وميكافيلي وغيره. وفي اسبانيا سرفانتس، الذي اشتهر بكتابه دون كيخوت.</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ما هو التنوير؟</w:t>
      </w:r>
      <w:r>
        <w:rPr>
          <w:rFonts w:ascii="Arabic Transparent" w:hAnsi="Arabic Transparent" w:cs="Arabic Transparent"/>
          <w:b/>
          <w:bCs/>
          <w:color w:val="000000"/>
          <w:sz w:val="27"/>
          <w:szCs w:val="27"/>
          <w:shd w:val="clear" w:color="auto" w:fill="FFFFFF"/>
          <w:rtl/>
        </w:rPr>
        <w:br/>
        <w:t>جاء اول تعريف لمفهوم " التنوير" في كتاب " الوصية" للأب ميسلي وذلك في عام 1725، حيث ذكر:</w:t>
      </w:r>
      <w:r>
        <w:rPr>
          <w:rFonts w:ascii="Arabic Transparent" w:hAnsi="Arabic Transparent" w:cs="Arabic Transparent"/>
          <w:b/>
          <w:bCs/>
          <w:color w:val="000000"/>
          <w:sz w:val="27"/>
          <w:szCs w:val="27"/>
          <w:shd w:val="clear" w:color="auto" w:fill="FFFFFF"/>
          <w:rtl/>
        </w:rPr>
        <w:br/>
        <w:t>"بان نور العقل الطبيعي هو وحده الكفيل بان يقود الناس الى الحكمة والكمال العقلي".</w:t>
      </w:r>
      <w:r>
        <w:rPr>
          <w:rFonts w:ascii="Arabic Transparent" w:hAnsi="Arabic Transparent" w:cs="Arabic Transparent"/>
          <w:b/>
          <w:bCs/>
          <w:color w:val="000000"/>
          <w:sz w:val="27"/>
          <w:szCs w:val="27"/>
          <w:shd w:val="clear" w:color="auto" w:fill="FFFFFF"/>
          <w:rtl/>
        </w:rPr>
        <w:br/>
        <w:t>وبعد نصف قرن تقريبا كتب الفيلسوف الألماني موسى مندلسون في مجلة برلين عام 1784 جوابا عن سؤال ما التنوير ما يلي :</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 ان كلا من المعرفة والثقافة والتنوير تطوير للحياة الاجتماعية... فالتنوير يهتم بالمعرفة العقلانية الموضوعية وقدرة الذات على التفكير في الاشياء الموجودة في الحياة الانسانية تبعا لأهميتها وتأثيرها في حياة الانسان.."</w:t>
      </w:r>
      <w:r>
        <w:rPr>
          <w:rFonts w:ascii="Arabic Transparent" w:hAnsi="Arabic Transparent" w:cs="Arabic Transparent"/>
          <w:b/>
          <w:bCs/>
          <w:color w:val="000000"/>
          <w:sz w:val="27"/>
          <w:szCs w:val="27"/>
          <w:shd w:val="clear" w:color="auto" w:fill="FFFFFF"/>
          <w:rtl/>
        </w:rPr>
        <w:br/>
        <w:t>وبعد شهرين نشر عمانوئيل كانت في مجلة برلين عدد ديسمبر عام 1784 مقاله الشهير: ما هو التنوير؟ جاء فيه :</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 التنوير هو خروج الانسان من قصوره الذي اقترفه في حق نفسه، وهذا القصور هو بسبب عجزه عن استخدام عقله الا بتوجيه من انسان آخر. ويرجع الذنب في هذا القصور الى الانسان نفسه عندما لا يكون السبب فيه هو عيب في العقل، وانما الافتقار الى العزم والشجاعة اللذان يحفزانه على استخدام عقله بغير توجيه من انسان آخر. هذا هو التنوير ".</w:t>
      </w:r>
      <w:r>
        <w:rPr>
          <w:rFonts w:ascii="Arabic Transparent" w:hAnsi="Arabic Transparent" w:cs="Arabic Transparent"/>
          <w:b/>
          <w:bCs/>
          <w:color w:val="000000"/>
          <w:sz w:val="27"/>
          <w:szCs w:val="27"/>
          <w:shd w:val="clear" w:color="auto" w:fill="FFFFFF"/>
          <w:rtl/>
        </w:rPr>
        <w:br/>
        <w:t>كما اضاف: " والكسل والجبن هما علة بقاء البعض من الناس عاجزين وقاصرين طوال حياتهم، رغم ان الطبيعة حررتهم منذ زمن طويل من كل سلطة ووصاية خارجية وغريبة عليهم، وفي ذات الوقت، فان الكسل والجبن هما سبب تطوع الآخرين في ان يفرضوا وصاياهم عليهم...</w:t>
      </w:r>
      <w:r>
        <w:rPr>
          <w:rFonts w:ascii="Arabic Transparent" w:hAnsi="Arabic Transparent" w:cs="Arabic Transparent"/>
          <w:b/>
          <w:bCs/>
          <w:color w:val="000000"/>
          <w:sz w:val="27"/>
          <w:szCs w:val="27"/>
          <w:shd w:val="clear" w:color="auto" w:fill="FFFFFF"/>
          <w:rtl/>
        </w:rPr>
        <w:br/>
        <w:t xml:space="preserve">ان مبدأ التنوير هو:! </w:t>
      </w:r>
      <w:proofErr w:type="spellStart"/>
      <w:r>
        <w:rPr>
          <w:rFonts w:ascii="Arabic Transparent" w:hAnsi="Arabic Transparent" w:cs="Arabic Transparent"/>
          <w:b/>
          <w:bCs/>
          <w:color w:val="000000"/>
          <w:sz w:val="27"/>
          <w:szCs w:val="27"/>
          <w:shd w:val="clear" w:color="auto" w:fill="FFFFFF"/>
        </w:rPr>
        <w:t>Sapere</w:t>
      </w:r>
      <w:proofErr w:type="spellEnd"/>
      <w:r>
        <w:rPr>
          <w:rFonts w:ascii="Arabic Transparent" w:hAnsi="Arabic Transparent" w:cs="Arabic Transparent"/>
          <w:b/>
          <w:bCs/>
          <w:color w:val="000000"/>
          <w:sz w:val="27"/>
          <w:szCs w:val="27"/>
          <w:shd w:val="clear" w:color="auto" w:fill="FFFFFF"/>
        </w:rPr>
        <w:t xml:space="preserve"> </w:t>
      </w:r>
      <w:proofErr w:type="spellStart"/>
      <w:r>
        <w:rPr>
          <w:rFonts w:ascii="Arabic Transparent" w:hAnsi="Arabic Transparent" w:cs="Arabic Transparent"/>
          <w:b/>
          <w:bCs/>
          <w:color w:val="000000"/>
          <w:sz w:val="27"/>
          <w:szCs w:val="27"/>
          <w:shd w:val="clear" w:color="auto" w:fill="FFFFFF"/>
        </w:rPr>
        <w:t>aude</w:t>
      </w:r>
      <w:proofErr w:type="spellEnd"/>
      <w:r>
        <w:rPr>
          <w:rFonts w:ascii="Arabic Transparent" w:hAnsi="Arabic Transparent" w:cs="Arabic Transparent"/>
          <w:b/>
          <w:bCs/>
          <w:color w:val="000000"/>
          <w:sz w:val="27"/>
          <w:szCs w:val="27"/>
          <w:shd w:val="clear" w:color="auto" w:fill="FFFFFF"/>
          <w:rtl/>
        </w:rPr>
        <w:t xml:space="preserve"> </w:t>
      </w:r>
      <w:proofErr w:type="gramStart"/>
      <w:r>
        <w:rPr>
          <w:rFonts w:ascii="Arabic Transparent" w:hAnsi="Arabic Transparent" w:cs="Arabic Transparent"/>
          <w:b/>
          <w:bCs/>
          <w:color w:val="000000"/>
          <w:sz w:val="27"/>
          <w:szCs w:val="27"/>
          <w:shd w:val="clear" w:color="auto" w:fill="FFFFFF"/>
          <w:rtl/>
        </w:rPr>
        <w:t>" كن</w:t>
      </w:r>
      <w:proofErr w:type="gramEnd"/>
      <w:r>
        <w:rPr>
          <w:rFonts w:ascii="Arabic Transparent" w:hAnsi="Arabic Transparent" w:cs="Arabic Transparent"/>
          <w:b/>
          <w:bCs/>
          <w:color w:val="000000"/>
          <w:sz w:val="27"/>
          <w:szCs w:val="27"/>
          <w:shd w:val="clear" w:color="auto" w:fill="FFFFFF"/>
          <w:rtl/>
        </w:rPr>
        <w:t xml:space="preserve"> شجاعا واستخدم عقلك بنفسك!"(2)</w:t>
      </w:r>
      <w:r>
        <w:rPr>
          <w:rFonts w:ascii="Arabic Transparent" w:hAnsi="Arabic Transparent" w:cs="Arabic Transparent"/>
          <w:b/>
          <w:bCs/>
          <w:color w:val="000000"/>
          <w:sz w:val="27"/>
          <w:szCs w:val="27"/>
          <w:shd w:val="clear" w:color="auto" w:fill="FFFFFF"/>
          <w:rtl/>
        </w:rPr>
        <w:br/>
        <w:t>نخلص من هذا النص التنويري الهام بما يلي: </w:t>
      </w:r>
      <w:r>
        <w:rPr>
          <w:rFonts w:ascii="Arabic Transparent" w:hAnsi="Arabic Transparent" w:cs="Arabic Transparent"/>
          <w:b/>
          <w:bCs/>
          <w:color w:val="000000"/>
          <w:sz w:val="27"/>
          <w:szCs w:val="27"/>
          <w:shd w:val="clear" w:color="auto" w:fill="FFFFFF"/>
          <w:rtl/>
        </w:rPr>
        <w:br/>
        <w:t>اولا - ان الانسان مسؤول عن قصوره، اذا لم يكن سببه نقصا في عقله، لأنه مسؤول عن افعاله وتنقصه الحرأة والشجاعة على اتخاذ القرار الصائب بمفرده. </w:t>
      </w:r>
      <w:r>
        <w:rPr>
          <w:rFonts w:ascii="Arabic Transparent" w:hAnsi="Arabic Transparent" w:cs="Arabic Transparent"/>
          <w:b/>
          <w:bCs/>
          <w:color w:val="000000"/>
          <w:sz w:val="27"/>
          <w:szCs w:val="27"/>
          <w:shd w:val="clear" w:color="auto" w:fill="FFFFFF"/>
          <w:rtl/>
        </w:rPr>
        <w:br/>
        <w:t xml:space="preserve">ثانيا - ان هناك مصلحة في ابقاء الناس على قصورهم وعجزهم، وهم مسؤولون عن ذلك. </w:t>
      </w:r>
      <w:r>
        <w:rPr>
          <w:rFonts w:ascii="Arabic Transparent" w:hAnsi="Arabic Transparent" w:cs="Arabic Transparent"/>
          <w:b/>
          <w:bCs/>
          <w:color w:val="000000"/>
          <w:sz w:val="27"/>
          <w:szCs w:val="27"/>
          <w:shd w:val="clear" w:color="auto" w:fill="FFFFFF"/>
          <w:rtl/>
        </w:rPr>
        <w:lastRenderedPageBreak/>
        <w:t>ويرتبط تطوع الآخرين في فرض وصاياهم عليهم بمصلحة تحقيق السيطرة على القاصرين منهم، لان الأوصياء يجدون صعوبة في تحقيق سيطرتهم اذا لم يكن هناك افراد يعجزون عن استخدام عقولهم ويتركون للآخرين اتخاذ القرار وتحمل المسؤولية نيابة عنهم.</w:t>
      </w:r>
      <w:r>
        <w:rPr>
          <w:rFonts w:ascii="Arabic Transparent" w:hAnsi="Arabic Transparent" w:cs="Arabic Transparent"/>
          <w:b/>
          <w:bCs/>
          <w:color w:val="000000"/>
          <w:sz w:val="27"/>
          <w:szCs w:val="27"/>
          <w:shd w:val="clear" w:color="auto" w:fill="FFFFFF"/>
          <w:rtl/>
        </w:rPr>
        <w:br/>
        <w:t>ثالثا - ان للانسان عقل يميزه عن باقي الكائنات الحية ويوجهه نحو المعرفة الصحيحة والعمل المفيد والقرار الصائب اذا استطاع استخدامه بشكل صحيح وبدون توجيه من انسان آخر.</w:t>
      </w:r>
      <w:r>
        <w:rPr>
          <w:rFonts w:ascii="Arabic Transparent" w:hAnsi="Arabic Transparent" w:cs="Arabic Transparent"/>
          <w:b/>
          <w:bCs/>
          <w:color w:val="000000"/>
          <w:sz w:val="27"/>
          <w:szCs w:val="27"/>
          <w:shd w:val="clear" w:color="auto" w:fill="FFFFFF"/>
          <w:rtl/>
        </w:rPr>
        <w:br/>
        <w:t>رابعا - ليس هناك شيء يتطلبه التنوير بقدر ما يتطلب الحرية، ويعني ذلك حرية الاستخدام العلني للعقل وفي كل الأمور، أي اتخاذ القرارات بحرية واستقلالية ذاتية.</w:t>
      </w:r>
      <w:r>
        <w:rPr>
          <w:rFonts w:ascii="Arabic Transparent" w:hAnsi="Arabic Transparent" w:cs="Arabic Transparent"/>
          <w:b/>
          <w:bCs/>
          <w:color w:val="000000"/>
          <w:sz w:val="27"/>
          <w:szCs w:val="27"/>
          <w:shd w:val="clear" w:color="auto" w:fill="FFFFFF"/>
          <w:rtl/>
        </w:rPr>
        <w:br/>
        <w:t>خامسا - هناك شعوب كبيرة خرجت من مرحلة القصور العقلي واصبحت تفكر بشجاعة وبصورة مستقلة دون وصاية من الاخرين، وعلى هذه الشعوب ان تخوض معركة ضد نفسها وضد الاخرين، وهذا لا يتم الا بنشر الحرية، التي هي حق الانسان في الاستخدام العلني لعقله وفي جميع مجالات الحياة.</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br/>
        <w:t>ويمكننا ايجاز اهم الملامح الفكرية والاجتماعية والفلسفية التي جسدها عصر التنوير في اوربا وهي كما يلي</w:t>
      </w:r>
      <w:r>
        <w:rPr>
          <w:rFonts w:ascii="Arabic Transparent" w:hAnsi="Arabic Transparent" w:cs="Arabic Transparent"/>
          <w:b/>
          <w:bCs/>
          <w:color w:val="000000"/>
          <w:sz w:val="27"/>
          <w:szCs w:val="27"/>
          <w:shd w:val="clear" w:color="auto" w:fill="FFFFFF"/>
          <w:rtl/>
        </w:rPr>
        <w:br/>
        <w:t>1- النزعة العقلانية</w:t>
      </w:r>
      <w:r>
        <w:rPr>
          <w:rFonts w:ascii="Arabic Transparent" w:hAnsi="Arabic Transparent" w:cs="Arabic Transparent"/>
          <w:b/>
          <w:bCs/>
          <w:color w:val="000000"/>
          <w:sz w:val="27"/>
          <w:szCs w:val="27"/>
          <w:shd w:val="clear" w:color="auto" w:fill="FFFFFF"/>
          <w:rtl/>
        </w:rPr>
        <w:br/>
        <w:t>ان احدى اهم نتائج عصر التنوير هي تطور النزعة العقلانية التي كانت تجسيدا للتقدم والتحرر الفكري والاجتماعي وكذلك الاقتصادي والسياسي, الذي واكب التحولات البنيوية التي حدثت في اوربا والتي اعتبرت العقل هو المصدر الوحيد للمعرفة الصحيحة (ديكارت وسبنيوزا وكانت) واكدت على احترام العقل بل وتقديسه ونبذ الفكر الميتافيزيقي والاسطوري وناضلت ضد الآيديولوجية الاقطاعية والكنسية وعملت بلا هوادة من اجل سيطرة العقل لقدراته على ادراك وفهم الضواهر الطبيعية والاجتماعية.</w:t>
      </w:r>
      <w:r>
        <w:rPr>
          <w:rFonts w:ascii="Arabic Transparent" w:hAnsi="Arabic Transparent" w:cs="Arabic Transparent"/>
          <w:b/>
          <w:bCs/>
          <w:color w:val="000000"/>
          <w:sz w:val="27"/>
          <w:szCs w:val="27"/>
          <w:shd w:val="clear" w:color="auto" w:fill="FFFFFF"/>
          <w:rtl/>
        </w:rPr>
        <w:br/>
        <w:t>2- مفهوم التقدم</w:t>
      </w:r>
      <w:r>
        <w:rPr>
          <w:rFonts w:ascii="Arabic Transparent" w:hAnsi="Arabic Transparent" w:cs="Arabic Transparent"/>
          <w:b/>
          <w:bCs/>
          <w:color w:val="000000"/>
          <w:sz w:val="27"/>
          <w:szCs w:val="27"/>
          <w:shd w:val="clear" w:color="auto" w:fill="FFFFFF"/>
          <w:rtl/>
        </w:rPr>
        <w:br/>
        <w:t>قامت فلسفة التنوير على مفهوم "التقدم" الذي انبثق من الايمان بقدرة العقل البشري على التطور والتغير والتقدم نحو الاحسن والافضل للسيطرة على الطبيعة وتسخيرها لصالح الانسان والمجتمع، وقدرة الانسان على مواجهة التحديات التي تواجهه بفضل قابلياته ومقدراته الذهنية.</w:t>
      </w:r>
      <w:r>
        <w:rPr>
          <w:rFonts w:ascii="Arabic Transparent" w:hAnsi="Arabic Transparent" w:cs="Arabic Transparent"/>
          <w:b/>
          <w:bCs/>
          <w:color w:val="000000"/>
          <w:sz w:val="27"/>
          <w:szCs w:val="27"/>
          <w:shd w:val="clear" w:color="auto" w:fill="FFFFFF"/>
          <w:rtl/>
        </w:rPr>
        <w:br/>
        <w:t>3– مفهوم الحرية</w:t>
      </w:r>
      <w:r>
        <w:rPr>
          <w:rFonts w:ascii="Arabic Transparent" w:hAnsi="Arabic Transparent" w:cs="Arabic Transparent"/>
          <w:b/>
          <w:bCs/>
          <w:color w:val="000000"/>
          <w:sz w:val="27"/>
          <w:szCs w:val="27"/>
          <w:shd w:val="clear" w:color="auto" w:fill="FFFFFF"/>
          <w:rtl/>
        </w:rPr>
        <w:br/>
        <w:t>ليس هناك شيء يتطلبه التنوير بقدر ما يتطلب الحرية، ويعني ذلك حرية الاستخدام العلني للعقل وفي كل الامور</w:t>
      </w:r>
      <w:r>
        <w:rPr>
          <w:rFonts w:ascii="Arabic Transparent" w:hAnsi="Arabic Transparent" w:cs="Arabic Transparent"/>
          <w:b/>
          <w:bCs/>
          <w:color w:val="000000"/>
          <w:sz w:val="27"/>
          <w:szCs w:val="27"/>
          <w:shd w:val="clear" w:color="auto" w:fill="FFFFFF"/>
          <w:rtl/>
        </w:rPr>
        <w:br/>
        <w:t>4-التفريق بين الدولة والدين والمجتمع</w:t>
      </w:r>
      <w:r>
        <w:rPr>
          <w:rFonts w:ascii="Arabic Transparent" w:hAnsi="Arabic Transparent" w:cs="Arabic Transparent"/>
          <w:b/>
          <w:bCs/>
          <w:color w:val="000000"/>
          <w:sz w:val="27"/>
          <w:szCs w:val="27"/>
          <w:shd w:val="clear" w:color="auto" w:fill="FFFFFF"/>
          <w:rtl/>
        </w:rPr>
        <w:br/>
        <w:t>صورت فلسفة التنوير المجتمع بكونه اكثر من مجتمع سياسي,</w:t>
      </w:r>
      <w:r>
        <w:rPr>
          <w:rFonts w:ascii="Arabic Transparent" w:hAnsi="Arabic Transparent" w:cs="Arabic Transparent"/>
          <w:b/>
          <w:bCs/>
          <w:color w:val="000000"/>
          <w:sz w:val="27"/>
          <w:szCs w:val="27"/>
          <w:shd w:val="clear" w:color="auto" w:fill="FFFFFF"/>
          <w:rtl/>
        </w:rPr>
        <w:br/>
      </w:r>
      <w:r>
        <w:rPr>
          <w:rFonts w:ascii="Arabic Transparent" w:hAnsi="Arabic Transparent" w:cs="Arabic Transparent"/>
          <w:b/>
          <w:bCs/>
          <w:color w:val="000000"/>
          <w:sz w:val="27"/>
          <w:szCs w:val="27"/>
          <w:shd w:val="clear" w:color="auto" w:fill="FFFFFF"/>
          <w:rtl/>
        </w:rPr>
        <w:lastRenderedPageBreak/>
        <w:t>وبمعنى آخر, فصل الدين عن الدولة، وعدم الخضوع لسلطة الكنيسة أوأية وصاية خارجية أخرى، ، وبذلك وجهت الانظار الى الاهتمام بالنظم والمؤسسات الاجتماعية والثقافية والسياسية.</w:t>
      </w:r>
      <w:r>
        <w:rPr>
          <w:rFonts w:ascii="Arabic Transparent" w:hAnsi="Arabic Transparent" w:cs="Arabic Transparent"/>
          <w:b/>
          <w:bCs/>
          <w:color w:val="000000"/>
          <w:sz w:val="27"/>
          <w:szCs w:val="27"/>
          <w:shd w:val="clear" w:color="auto" w:fill="FFFFFF"/>
          <w:rtl/>
        </w:rPr>
        <w:br/>
        <w:t>5- الطبيعة الانقلابية- الثورية</w:t>
      </w:r>
      <w:r>
        <w:rPr>
          <w:rFonts w:ascii="Arabic Transparent" w:hAnsi="Arabic Transparent" w:cs="Arabic Transparent"/>
          <w:b/>
          <w:bCs/>
          <w:color w:val="000000"/>
          <w:sz w:val="27"/>
          <w:szCs w:val="27"/>
          <w:shd w:val="clear" w:color="auto" w:fill="FFFFFF"/>
          <w:rtl/>
        </w:rPr>
        <w:br/>
        <w:t>انطوى عصر التنوير على طبيعة انقلابية-جاهيرية ثورية قامت على منهج جدلي نتيجة تحالف الطبقة البرجوازية الجديدة مع الارستقراطية العليا وبقايا الاقطاع من جهة، وظهور الحركات الجماهيرية والنقابات العمالية، كرد فعل لها من جهة اخرى، كان هدفها احلال مجتمع ديمقراطي اكثر حرية وعدالة.</w:t>
      </w:r>
      <w:r>
        <w:rPr>
          <w:rFonts w:ascii="Arabic Transparent" w:hAnsi="Arabic Transparent" w:cs="Arabic Transparent"/>
          <w:b/>
          <w:bCs/>
          <w:color w:val="000000"/>
          <w:sz w:val="27"/>
          <w:szCs w:val="27"/>
          <w:shd w:val="clear" w:color="auto" w:fill="FFFFFF"/>
          <w:rtl/>
        </w:rPr>
        <w:br/>
        <w:t>6- طبيعة القوانين</w:t>
      </w:r>
      <w:r>
        <w:rPr>
          <w:rFonts w:ascii="Arabic Transparent" w:hAnsi="Arabic Transparent" w:cs="Arabic Transparent"/>
          <w:b/>
          <w:bCs/>
          <w:color w:val="000000"/>
          <w:sz w:val="27"/>
          <w:szCs w:val="27"/>
          <w:shd w:val="clear" w:color="auto" w:fill="FFFFFF"/>
          <w:rtl/>
        </w:rPr>
        <w:br/>
        <w:t>اخذ فلاسفة التنوير يميزون بين القوانين الطبيعية والقوانين الاجتماعية والاهتمام بدراسة الحياة الاجتماعية. كما اتجهت العلوم الى استخدام "التجربة" التي اصبحت لها اهمية خاصة باعتبارها مصدر المعرفة، كما هو الحال عند جون لوك، وديفيد هيوم. </w:t>
      </w:r>
      <w:r>
        <w:rPr>
          <w:rFonts w:ascii="Arabic Transparent" w:hAnsi="Arabic Transparent" w:cs="Arabic Transparent"/>
          <w:b/>
          <w:bCs/>
          <w:color w:val="000000"/>
          <w:sz w:val="27"/>
          <w:szCs w:val="27"/>
          <w:shd w:val="clear" w:color="auto" w:fill="FFFFFF"/>
          <w:rtl/>
        </w:rPr>
        <w:br/>
        <w:t>7- اعادة الاهتمام بالفلسفة </w:t>
      </w:r>
      <w:r>
        <w:rPr>
          <w:rFonts w:ascii="Arabic Transparent" w:hAnsi="Arabic Transparent" w:cs="Arabic Transparent"/>
          <w:b/>
          <w:bCs/>
          <w:color w:val="000000"/>
          <w:sz w:val="27"/>
          <w:szCs w:val="27"/>
          <w:shd w:val="clear" w:color="auto" w:fill="FFFFFF"/>
          <w:rtl/>
        </w:rPr>
        <w:br/>
        <w:t>حاول فلاسفة التنوير اعادة الاهتمام بقيمة الفلسفة وذلك بجعل العقل المصدر الوحيد للمعرفة، وليس التراث القديم كشيئ مقدس ومفروض، ووضع جمي</w:t>
      </w:r>
      <w:bookmarkStart w:id="0" w:name="_GoBack"/>
      <w:bookmarkEnd w:id="0"/>
      <w:r>
        <w:rPr>
          <w:rFonts w:ascii="Arabic Transparent" w:hAnsi="Arabic Transparent" w:cs="Arabic Transparent"/>
          <w:b/>
          <w:bCs/>
          <w:color w:val="000000"/>
          <w:sz w:val="27"/>
          <w:szCs w:val="27"/>
          <w:shd w:val="clear" w:color="auto" w:fill="FFFFFF"/>
          <w:rtl/>
        </w:rPr>
        <w:t>ع الاشياء على محك العقل للكشف عن المسببات المنطقية التي ادت اليها. كما رفض فلاسفة التنوير التراث الكنسي المسيحي التقليدي الذي ينتهك قوانين العلم والمنطق وكذلك اخلاقية الزهد والتقشف الصارمة في الحياة الدنيا، ودعوا الى اخلاق اكثر انسانية واحترام الأديان الأخرى والالتزام بالتسامح والسلام بدل التعصب والعنف.</w:t>
      </w:r>
    </w:p>
    <w:p w:rsidR="00587C6A" w:rsidRPr="00F27189" w:rsidRDefault="00587C6A" w:rsidP="003E0B31">
      <w:pPr>
        <w:pStyle w:val="ListParagraph"/>
        <w:ind w:left="1080"/>
        <w:rPr>
          <w:sz w:val="40"/>
          <w:szCs w:val="40"/>
        </w:rPr>
      </w:pPr>
      <w:r w:rsidRPr="00F27189">
        <w:rPr>
          <w:rFonts w:hint="cs"/>
          <w:sz w:val="40"/>
          <w:szCs w:val="40"/>
          <w:rtl/>
        </w:rPr>
        <w:t xml:space="preserve"> </w:t>
      </w:r>
    </w:p>
    <w:p w:rsidR="00587C6A" w:rsidRDefault="00587C6A" w:rsidP="00587C6A">
      <w:pPr>
        <w:ind w:left="360"/>
        <w:rPr>
          <w:b/>
          <w:bCs/>
          <w:sz w:val="40"/>
          <w:szCs w:val="40"/>
          <w:rtl/>
        </w:rPr>
      </w:pPr>
      <w:r w:rsidRPr="00F27189">
        <w:rPr>
          <w:rFonts w:hint="cs"/>
          <w:b/>
          <w:bCs/>
          <w:sz w:val="40"/>
          <w:szCs w:val="40"/>
          <w:u w:val="single"/>
          <w:rtl/>
        </w:rPr>
        <w:t>السؤال الثانى</w:t>
      </w:r>
      <w:r w:rsidRPr="00F27189">
        <w:rPr>
          <w:rFonts w:hint="cs"/>
          <w:b/>
          <w:bCs/>
          <w:sz w:val="40"/>
          <w:szCs w:val="40"/>
          <w:rtl/>
        </w:rPr>
        <w:t xml:space="preserve">                                                    (35درجة)</w:t>
      </w:r>
    </w:p>
    <w:p w:rsidR="00587C6A" w:rsidRDefault="00587C6A" w:rsidP="00587C6A">
      <w:pPr>
        <w:ind w:left="360"/>
        <w:rPr>
          <w:b/>
          <w:bCs/>
          <w:sz w:val="40"/>
          <w:szCs w:val="40"/>
          <w:rtl/>
        </w:rPr>
      </w:pPr>
    </w:p>
    <w:p w:rsidR="00587C6A" w:rsidRDefault="00587C6A" w:rsidP="00587C6A">
      <w:pPr>
        <w:ind w:left="360"/>
        <w:rPr>
          <w:b/>
          <w:bCs/>
          <w:sz w:val="32"/>
          <w:szCs w:val="32"/>
          <w:rtl/>
        </w:rPr>
      </w:pPr>
      <w:r w:rsidRPr="0008002E">
        <w:rPr>
          <w:rFonts w:hint="cs"/>
          <w:b/>
          <w:bCs/>
          <w:sz w:val="32"/>
          <w:szCs w:val="32"/>
          <w:rtl/>
        </w:rPr>
        <w:t xml:space="preserve">ناقش مع التحليل الارساليات الامريكية و أثرها في المشرق العربي . </w:t>
      </w:r>
    </w:p>
    <w:p w:rsidR="00587C6A" w:rsidRDefault="00587C6A" w:rsidP="00587C6A">
      <w:pPr>
        <w:ind w:left="360"/>
        <w:rPr>
          <w:b/>
          <w:bCs/>
          <w:sz w:val="32"/>
          <w:szCs w:val="32"/>
          <w:rtl/>
        </w:rPr>
      </w:pPr>
    </w:p>
    <w:p w:rsidR="00587C6A" w:rsidRDefault="00587C6A" w:rsidP="00587C6A">
      <w:pPr>
        <w:ind w:left="360"/>
        <w:rPr>
          <w:b/>
          <w:bCs/>
          <w:sz w:val="32"/>
          <w:szCs w:val="32"/>
          <w:rtl/>
        </w:rPr>
      </w:pPr>
      <w:r>
        <w:rPr>
          <w:rFonts w:ascii="Arial" w:hAnsi="Arial" w:cs="Arial"/>
          <w:color w:val="222222"/>
          <w:sz w:val="23"/>
          <w:szCs w:val="23"/>
          <w:shd w:val="clear" w:color="auto" w:fill="FFFFFF"/>
          <w:rtl/>
        </w:rPr>
        <w:t>رجحُ وجود البعثات التبشيرية في المشرق العربي إلى مطلع القرن 17 ولقد كان دورها يقتصر على نشر الكتاب المقدس وتقديم بعض الخدمات للطوائف المسيحية، ولقد توقف عمل هذه البعثات أواخر القرن 18 م نظرًا للمصاعب الكبيرة التي كانت توجهها ولكن التسامح الذي ميز حُكم إبراهيم باشا أبن مُحمد علي والذي حكم بين 1834 وسنة1840 وتجاوز حُكمُهُ مصر إلى الشام في فترة معينة الباب واسعًا أمام البعثات التبشيرية لتعاود نشاطها ونقصد هنا البعثات التبشيرية الكاثُوليكية وفي منافسة كبيرة مع البعثة التبشيرية البروتستانتية الأمريكية. فماهي النشاطات التبشيرية التي قامت بها كل بعثة؟</w:t>
      </w:r>
    </w:p>
    <w:p w:rsidR="00587C6A" w:rsidRDefault="00587C6A" w:rsidP="00587C6A">
      <w:pPr>
        <w:ind w:left="360"/>
        <w:rPr>
          <w:b/>
          <w:bCs/>
          <w:sz w:val="32"/>
          <w:szCs w:val="32"/>
          <w:rtl/>
        </w:rPr>
      </w:pPr>
    </w:p>
    <w:p w:rsidR="00587C6A" w:rsidRPr="00587C6A" w:rsidRDefault="00587C6A" w:rsidP="00587C6A">
      <w:pPr>
        <w:shd w:val="clear" w:color="auto" w:fill="FFFFFF"/>
        <w:bidi w:val="0"/>
        <w:spacing w:before="72"/>
        <w:jc w:val="right"/>
        <w:outlineLvl w:val="2"/>
        <w:rPr>
          <w:rFonts w:ascii="Arial" w:eastAsia="Times New Roman" w:hAnsi="Arial" w:cs="Arial"/>
          <w:b/>
          <w:bCs/>
          <w:color w:val="000000"/>
          <w:sz w:val="29"/>
          <w:szCs w:val="29"/>
          <w:lang w:eastAsia="en-US" w:bidi="ar-SA"/>
        </w:rPr>
      </w:pPr>
      <w:r w:rsidRPr="00587C6A">
        <w:rPr>
          <w:rFonts w:ascii="Arial" w:eastAsia="Times New Roman" w:hAnsi="Arial" w:cs="Arial"/>
          <w:b/>
          <w:bCs/>
          <w:color w:val="000000"/>
          <w:sz w:val="29"/>
          <w:szCs w:val="29"/>
          <w:rtl/>
          <w:lang w:eastAsia="en-US" w:bidi="ar-SA"/>
        </w:rPr>
        <w:t>النشاطات التبشيرية للبعثة التبشيرية الكاثوليكية</w:t>
      </w:r>
    </w:p>
    <w:p w:rsidR="00587C6A" w:rsidRPr="00587C6A" w:rsidRDefault="00587C6A" w:rsidP="00587C6A">
      <w:pPr>
        <w:shd w:val="clear" w:color="auto" w:fill="FFFFFF"/>
        <w:bidi w:val="0"/>
        <w:spacing w:before="120" w:after="120"/>
        <w:jc w:val="right"/>
        <w:rPr>
          <w:rFonts w:ascii="Arial" w:eastAsia="Times New Roman" w:hAnsi="Arial" w:cs="Arial"/>
          <w:color w:val="222222"/>
          <w:sz w:val="23"/>
          <w:szCs w:val="23"/>
          <w:lang w:eastAsia="en-US" w:bidi="ar-SA"/>
        </w:rPr>
      </w:pPr>
      <w:r w:rsidRPr="00587C6A">
        <w:rPr>
          <w:rFonts w:ascii="Arial" w:eastAsia="Times New Roman" w:hAnsi="Arial" w:cs="Arial"/>
          <w:color w:val="222222"/>
          <w:sz w:val="23"/>
          <w:szCs w:val="23"/>
          <w:rtl/>
          <w:lang w:eastAsia="en-US" w:bidi="ar-SA"/>
        </w:rPr>
        <w:t>يمكن اعتبار البعثة التبشيرية الكاثوليكية الأقدم في النشاط التبشيري في منطقة </w:t>
      </w:r>
      <w:hyperlink r:id="rId6" w:tooltip="المشرق العربي" w:history="1">
        <w:r w:rsidRPr="00587C6A">
          <w:rPr>
            <w:rFonts w:ascii="Arial" w:eastAsia="Times New Roman" w:hAnsi="Arial" w:cs="Arial"/>
            <w:color w:val="0B0080"/>
            <w:sz w:val="23"/>
            <w:szCs w:val="23"/>
            <w:rtl/>
            <w:lang w:eastAsia="en-US" w:bidi="ar-SA"/>
          </w:rPr>
          <w:t>المشرق العربي</w:t>
        </w:r>
      </w:hyperlink>
      <w:r w:rsidRPr="00587C6A">
        <w:rPr>
          <w:rFonts w:ascii="Arial" w:eastAsia="Times New Roman" w:hAnsi="Arial" w:cs="Arial"/>
          <w:color w:val="222222"/>
          <w:sz w:val="23"/>
          <w:szCs w:val="23"/>
          <w:lang w:eastAsia="en-US" w:bidi="ar-SA"/>
        </w:rPr>
        <w:t> </w:t>
      </w:r>
      <w:r w:rsidRPr="00587C6A">
        <w:rPr>
          <w:rFonts w:ascii="Arial" w:eastAsia="Times New Roman" w:hAnsi="Arial" w:cs="Arial"/>
          <w:color w:val="222222"/>
          <w:sz w:val="23"/>
          <w:szCs w:val="23"/>
          <w:rtl/>
          <w:lang w:eastAsia="en-US" w:bidi="ar-SA"/>
        </w:rPr>
        <w:t>إذ يعود نشاطها إلى مطلع القرن 17 وإن تميز هذا النشاط بالتقطع نظرا الأحداث التاريخية والصعوبات التي تواجهها في بعض الأحيان فإن هذا النشاط ظل مستمرا إلى اليوم</w:t>
      </w:r>
      <w:r w:rsidRPr="00587C6A">
        <w:rPr>
          <w:rFonts w:ascii="Arial" w:eastAsia="Times New Roman" w:hAnsi="Arial" w:cs="Arial"/>
          <w:color w:val="222222"/>
          <w:sz w:val="23"/>
          <w:szCs w:val="23"/>
          <w:lang w:eastAsia="en-US" w:bidi="ar-SA"/>
        </w:rPr>
        <w:t>.</w:t>
      </w:r>
    </w:p>
    <w:p w:rsidR="00587C6A" w:rsidRPr="00587C6A" w:rsidRDefault="00587C6A" w:rsidP="00587C6A">
      <w:pPr>
        <w:shd w:val="clear" w:color="auto" w:fill="FFFFFF"/>
        <w:bidi w:val="0"/>
        <w:spacing w:before="120" w:after="120"/>
        <w:jc w:val="right"/>
        <w:rPr>
          <w:rFonts w:ascii="Arial" w:eastAsia="Times New Roman" w:hAnsi="Arial" w:cs="Arial"/>
          <w:color w:val="222222"/>
          <w:sz w:val="23"/>
          <w:szCs w:val="23"/>
          <w:lang w:eastAsia="en-US" w:bidi="ar-SA"/>
        </w:rPr>
      </w:pPr>
      <w:r w:rsidRPr="00587C6A">
        <w:rPr>
          <w:rFonts w:ascii="Arial" w:eastAsia="Times New Roman" w:hAnsi="Arial" w:cs="Arial"/>
          <w:color w:val="222222"/>
          <w:sz w:val="23"/>
          <w:szCs w:val="23"/>
          <w:rtl/>
          <w:lang w:eastAsia="en-US" w:bidi="ar-SA"/>
        </w:rPr>
        <w:lastRenderedPageBreak/>
        <w:t>ولعل أهم مذهب في هذه البعثة هم اليسوعيون والتي هي رهبنة كاثوليكية أسسها </w:t>
      </w:r>
      <w:hyperlink r:id="rId7" w:tooltip="إناطيوس لويلا (الصفحة غير موجودة)" w:history="1">
        <w:r w:rsidRPr="00587C6A">
          <w:rPr>
            <w:rFonts w:ascii="Arial" w:eastAsia="Times New Roman" w:hAnsi="Arial" w:cs="Arial"/>
            <w:color w:val="A55858"/>
            <w:sz w:val="23"/>
            <w:szCs w:val="23"/>
            <w:rtl/>
            <w:lang w:eastAsia="en-US" w:bidi="ar-SA"/>
          </w:rPr>
          <w:t>إناطيوس لويلا</w:t>
        </w:r>
      </w:hyperlink>
      <w:r w:rsidRPr="00587C6A">
        <w:rPr>
          <w:rFonts w:ascii="Arial" w:eastAsia="Times New Roman" w:hAnsi="Arial" w:cs="Arial"/>
          <w:color w:val="222222"/>
          <w:sz w:val="23"/>
          <w:szCs w:val="23"/>
          <w:lang w:eastAsia="en-US" w:bidi="ar-SA"/>
        </w:rPr>
        <w:t> </w:t>
      </w:r>
      <w:r w:rsidRPr="00587C6A">
        <w:rPr>
          <w:rFonts w:ascii="Arial" w:eastAsia="Times New Roman" w:hAnsi="Arial" w:cs="Arial"/>
          <w:color w:val="222222"/>
          <w:sz w:val="23"/>
          <w:szCs w:val="23"/>
          <w:rtl/>
          <w:lang w:eastAsia="en-US" w:bidi="ar-SA"/>
        </w:rPr>
        <w:t>سنة 1540 ويعرف عضو هذه الجماعة باليسوعي نسبة إلى يسوع المسيح وتنتشر مراكز اليسوعيين اليوم في 112 بلد ولهم مراكز مهمة في عدة دول عربية أبرزها لبنان وسوريا ومصر، ولعل هذا التواجد المكثف في المنطقة العربية يفسر تاريخيا من خلال ما قام به اليسوعيون وأصحاب المذاهب الكاثوليكية الأخرى من نشاطات تبشيرية في القرن 19 ،نشاطات ظهرت خصوصا في دمشق وحلب ولبنان كما قاموا بدور فاعل في نشر التعليم إلا أن جهدهم الأكبر كان منصبا على نشر الثقافة الدينية</w:t>
      </w:r>
      <w:r w:rsidRPr="00587C6A">
        <w:rPr>
          <w:rFonts w:ascii="Arial" w:eastAsia="Times New Roman" w:hAnsi="Arial" w:cs="Arial"/>
          <w:color w:val="222222"/>
          <w:sz w:val="23"/>
          <w:szCs w:val="23"/>
          <w:lang w:eastAsia="en-US" w:bidi="ar-SA"/>
        </w:rPr>
        <w:t>.</w:t>
      </w:r>
    </w:p>
    <w:p w:rsidR="00587C6A" w:rsidRPr="00587C6A" w:rsidRDefault="00587C6A" w:rsidP="00587C6A">
      <w:pPr>
        <w:shd w:val="clear" w:color="auto" w:fill="FFFFFF"/>
        <w:bidi w:val="0"/>
        <w:spacing w:before="120" w:after="120"/>
        <w:jc w:val="right"/>
        <w:rPr>
          <w:rFonts w:ascii="Arial" w:eastAsia="Times New Roman" w:hAnsi="Arial" w:cs="Arial"/>
          <w:color w:val="222222"/>
          <w:sz w:val="23"/>
          <w:szCs w:val="23"/>
          <w:lang w:eastAsia="en-US" w:bidi="ar-SA"/>
        </w:rPr>
      </w:pPr>
      <w:r w:rsidRPr="00587C6A">
        <w:rPr>
          <w:rFonts w:ascii="Arial" w:eastAsia="Times New Roman" w:hAnsi="Arial" w:cs="Arial"/>
          <w:color w:val="222222"/>
          <w:sz w:val="23"/>
          <w:szCs w:val="23"/>
          <w:rtl/>
          <w:lang w:eastAsia="en-US" w:bidi="ar-SA"/>
        </w:rPr>
        <w:t>لقد عرفة البعثة التبشيرية الكاثوليكية خلال مسيرتها العديد من التحولات ولعل أهمها على الإطلاق هو إعلان الكنائس الكاثوليكية بما فيها المارونية الاستقلال عن روما دينيا ليصير لها بطاركة من العرب ولتصبح اللغة المعتمدة في العبادات اللغة العربية. إن هذه التحولات ما كانت لتحدث لولا المنافسة التي قامت بين البعثة الكاثوليكية الفرنسية والبعثة البروتستانتية الأمريكية والتي لعبت دور جد هام في المجال التبشيري</w:t>
      </w:r>
      <w:r w:rsidRPr="00587C6A">
        <w:rPr>
          <w:rFonts w:ascii="Arial" w:eastAsia="Times New Roman" w:hAnsi="Arial" w:cs="Arial"/>
          <w:color w:val="222222"/>
          <w:sz w:val="23"/>
          <w:szCs w:val="23"/>
          <w:lang w:eastAsia="en-US" w:bidi="ar-SA"/>
        </w:rPr>
        <w:t>.</w:t>
      </w:r>
    </w:p>
    <w:p w:rsidR="00587C6A" w:rsidRPr="00587C6A" w:rsidRDefault="00587C6A" w:rsidP="00587C6A">
      <w:pPr>
        <w:shd w:val="clear" w:color="auto" w:fill="FFFFFF"/>
        <w:bidi w:val="0"/>
        <w:spacing w:before="72"/>
        <w:jc w:val="right"/>
        <w:outlineLvl w:val="2"/>
        <w:rPr>
          <w:rFonts w:ascii="Arial" w:eastAsia="Times New Roman" w:hAnsi="Arial" w:cs="Arial"/>
          <w:b/>
          <w:bCs/>
          <w:color w:val="000000"/>
          <w:sz w:val="29"/>
          <w:szCs w:val="29"/>
          <w:lang w:eastAsia="en-US" w:bidi="ar-SA"/>
        </w:rPr>
      </w:pPr>
      <w:r w:rsidRPr="00587C6A">
        <w:rPr>
          <w:rFonts w:ascii="Arial" w:eastAsia="Times New Roman" w:hAnsi="Arial" w:cs="Arial"/>
          <w:b/>
          <w:bCs/>
          <w:color w:val="000000"/>
          <w:sz w:val="29"/>
          <w:szCs w:val="29"/>
          <w:rtl/>
          <w:lang w:eastAsia="en-US" w:bidi="ar-SA"/>
        </w:rPr>
        <w:t>النشاطات التبشيرية للبعثة البروتستانتية</w:t>
      </w:r>
      <w:r w:rsidRPr="00587C6A">
        <w:rPr>
          <w:rFonts w:ascii="Arial" w:eastAsia="Times New Roman" w:hAnsi="Arial" w:cs="Arial"/>
          <w:color w:val="54595D"/>
          <w:lang w:eastAsia="en-US" w:bidi="ar-SA"/>
        </w:rPr>
        <w:t>[]</w:t>
      </w:r>
    </w:p>
    <w:p w:rsidR="00587C6A" w:rsidRPr="00587C6A" w:rsidRDefault="00587C6A" w:rsidP="00587C6A">
      <w:pPr>
        <w:shd w:val="clear" w:color="auto" w:fill="FFFFFF"/>
        <w:bidi w:val="0"/>
        <w:spacing w:before="120" w:after="120"/>
        <w:jc w:val="right"/>
        <w:rPr>
          <w:rFonts w:ascii="Arial" w:eastAsia="Times New Roman" w:hAnsi="Arial" w:cs="Arial"/>
          <w:color w:val="222222"/>
          <w:sz w:val="23"/>
          <w:szCs w:val="23"/>
          <w:lang w:eastAsia="en-US" w:bidi="ar-SA"/>
        </w:rPr>
      </w:pPr>
      <w:r w:rsidRPr="00587C6A">
        <w:rPr>
          <w:rFonts w:ascii="Arial" w:eastAsia="Times New Roman" w:hAnsi="Arial" w:cs="Arial"/>
          <w:color w:val="222222"/>
          <w:sz w:val="23"/>
          <w:szCs w:val="23"/>
          <w:rtl/>
          <w:lang w:eastAsia="en-US" w:bidi="ar-SA"/>
        </w:rPr>
        <w:t>دخل المذهب البروتستانتي بلاد الشام في بداية القرن 19، والبروتستانتية هو أحد مذاهب الدين المسيحي، نشأت على يد المصلح الديني "مارتن لوثر" في ألمانيا وقد انشقت الكنيسة البروتستانتية عن الكنيسة الكاثوليكية في القرن 16، والبروتستانت هي معناها الاحتجاج، ولعل أهم ما يميز هذه الطائفة عن الطوائف الأخرى هو الإيمان بأن الكتاب المقدس فقط وليس الباباوات هو مصد ر المسيحية، لا يؤمنون بسلطة البابا وحق الغفران كما يوجبون زواج القس. إذن من هنا نفهم حرص البروتستانت الأوائل الذين دخلوا بلاد الشام سنة 1820 تحت أشراف المجلس الأمريكي لمراقبة البعثات التبشيرية على تطبيق تلك البادئ في بلاد الشام أي الحرص على تخليص مسيحي الشرق من سيطرت البابا خصوصا بعد تأسيس مركز قار لهم في بيروت</w:t>
      </w:r>
      <w:r w:rsidRPr="00587C6A">
        <w:rPr>
          <w:rFonts w:ascii="Arial" w:eastAsia="Times New Roman" w:hAnsi="Arial" w:cs="Arial"/>
          <w:color w:val="222222"/>
          <w:sz w:val="23"/>
          <w:szCs w:val="23"/>
          <w:lang w:eastAsia="en-US" w:bidi="ar-SA"/>
        </w:rPr>
        <w:t>.</w:t>
      </w:r>
    </w:p>
    <w:p w:rsidR="00587C6A" w:rsidRPr="00587C6A" w:rsidRDefault="00587C6A" w:rsidP="00587C6A">
      <w:pPr>
        <w:shd w:val="clear" w:color="auto" w:fill="FFFFFF"/>
        <w:bidi w:val="0"/>
        <w:spacing w:before="120" w:after="120"/>
        <w:jc w:val="right"/>
        <w:rPr>
          <w:rFonts w:ascii="Arial" w:eastAsia="Times New Roman" w:hAnsi="Arial" w:cs="Arial"/>
          <w:color w:val="222222"/>
          <w:sz w:val="23"/>
          <w:szCs w:val="23"/>
          <w:lang w:eastAsia="en-US" w:bidi="ar-SA"/>
        </w:rPr>
      </w:pPr>
      <w:r w:rsidRPr="00587C6A">
        <w:rPr>
          <w:rFonts w:ascii="Arial" w:eastAsia="Times New Roman" w:hAnsi="Arial" w:cs="Arial"/>
          <w:color w:val="222222"/>
          <w:sz w:val="23"/>
          <w:szCs w:val="23"/>
          <w:rtl/>
          <w:lang w:eastAsia="en-US" w:bidi="ar-SA"/>
        </w:rPr>
        <w:t>كل هذا جعل هذه البعثة تواجه صعوبات متعددة خاصة من رجال الدين الكاثوليك الذين لم يقبلوا أن يحول أتباعهم عن مذهبهم إلى البروتستانتية ليولد بذلك عداء شديد بين الطائفتين لم يحل دون تقدم البعثة الأمريكية واكتسابها "لأتباع جدد</w:t>
      </w:r>
      <w:r w:rsidRPr="00587C6A">
        <w:rPr>
          <w:rFonts w:ascii="Arial" w:eastAsia="Times New Roman" w:hAnsi="Arial" w:cs="Arial"/>
          <w:color w:val="222222"/>
          <w:sz w:val="23"/>
          <w:szCs w:val="23"/>
          <w:lang w:eastAsia="en-US" w:bidi="ar-SA"/>
        </w:rPr>
        <w:t>".</w:t>
      </w:r>
    </w:p>
    <w:p w:rsidR="00587C6A" w:rsidRPr="00587C6A" w:rsidRDefault="00587C6A" w:rsidP="00587C6A">
      <w:pPr>
        <w:shd w:val="clear" w:color="auto" w:fill="FFFFFF"/>
        <w:bidi w:val="0"/>
        <w:spacing w:before="120" w:after="120"/>
        <w:jc w:val="right"/>
        <w:rPr>
          <w:rFonts w:ascii="Arial" w:eastAsia="Times New Roman" w:hAnsi="Arial" w:cs="Arial"/>
          <w:color w:val="222222"/>
          <w:sz w:val="23"/>
          <w:szCs w:val="23"/>
          <w:lang w:eastAsia="en-US" w:bidi="ar-SA"/>
        </w:rPr>
      </w:pPr>
      <w:r w:rsidRPr="00587C6A">
        <w:rPr>
          <w:rFonts w:ascii="Arial" w:eastAsia="Times New Roman" w:hAnsi="Arial" w:cs="Arial"/>
          <w:color w:val="222222"/>
          <w:sz w:val="23"/>
          <w:szCs w:val="23"/>
          <w:rtl/>
          <w:lang w:eastAsia="en-US" w:bidi="ar-SA"/>
        </w:rPr>
        <w:t>وفي نفس الإطار أي محاولة البروتستانت اكتساب الأتباع قاموا بتعويض استعمال اللغات القديمة في العبادات باللغة العربية فكثفوا من نشاطهم مستعملين لغة أهل البلاد فتعلموا العربية وترجموا الإنجيل إليها وصنفوا بها العديد من المصنفات العلمية، ولعل أبرز هؤلاء المبشرين الأمريكي </w:t>
      </w:r>
      <w:hyperlink r:id="rId8" w:tooltip="كرنيليوس فانديك" w:history="1">
        <w:r w:rsidRPr="00587C6A">
          <w:rPr>
            <w:rFonts w:ascii="Arial" w:eastAsia="Times New Roman" w:hAnsi="Arial" w:cs="Arial"/>
            <w:color w:val="0B0080"/>
            <w:sz w:val="23"/>
            <w:szCs w:val="23"/>
            <w:rtl/>
            <w:lang w:eastAsia="en-US" w:bidi="ar-SA"/>
          </w:rPr>
          <w:t>كرنيليوس فانديك</w:t>
        </w:r>
      </w:hyperlink>
      <w:r w:rsidRPr="00587C6A">
        <w:rPr>
          <w:rFonts w:ascii="Arial" w:eastAsia="Times New Roman" w:hAnsi="Arial" w:cs="Arial"/>
          <w:color w:val="222222"/>
          <w:sz w:val="23"/>
          <w:szCs w:val="23"/>
          <w:lang w:eastAsia="en-US" w:bidi="ar-SA"/>
        </w:rPr>
        <w:t> </w:t>
      </w:r>
      <w:r w:rsidRPr="00587C6A">
        <w:rPr>
          <w:rFonts w:ascii="Arial" w:eastAsia="Times New Roman" w:hAnsi="Arial" w:cs="Arial"/>
          <w:color w:val="222222"/>
          <w:sz w:val="23"/>
          <w:szCs w:val="23"/>
          <w:rtl/>
          <w:lang w:eastAsia="en-US" w:bidi="ar-SA"/>
        </w:rPr>
        <w:t>عاش بين سنة 1818 وسنة 1895، جاء إلى لبنان سنة 1840 وقضى ببلاد الشام 55 سنة. لئن أحيا التناحر بين المذهبين الكاثوليكي والبروتستانتي النعرات الدينية فإنه ساعد على إنعاش اللغة العربية وبالتالي الحيات الفكرية وهو ما سيتجلى في مجال التعليم والطباعة</w:t>
      </w:r>
      <w:r w:rsidRPr="00587C6A">
        <w:rPr>
          <w:rFonts w:ascii="Arial" w:eastAsia="Times New Roman" w:hAnsi="Arial" w:cs="Arial"/>
          <w:color w:val="222222"/>
          <w:sz w:val="23"/>
          <w:szCs w:val="23"/>
          <w:lang w:eastAsia="en-US" w:bidi="ar-SA"/>
        </w:rPr>
        <w:t>.</w:t>
      </w:r>
    </w:p>
    <w:p w:rsidR="00587C6A" w:rsidRPr="00587C6A" w:rsidRDefault="00587C6A" w:rsidP="00587C6A">
      <w:pPr>
        <w:ind w:left="360"/>
        <w:rPr>
          <w:b/>
          <w:bCs/>
          <w:sz w:val="32"/>
          <w:szCs w:val="32"/>
          <w:rtl/>
        </w:rPr>
      </w:pPr>
    </w:p>
    <w:p w:rsidR="00587C6A" w:rsidRDefault="00587C6A" w:rsidP="00587C6A">
      <w:pPr>
        <w:ind w:left="360"/>
        <w:rPr>
          <w:b/>
          <w:bCs/>
          <w:sz w:val="40"/>
          <w:szCs w:val="40"/>
          <w:rtl/>
        </w:rPr>
      </w:pPr>
    </w:p>
    <w:p w:rsidR="00587C6A" w:rsidRPr="00F27189" w:rsidRDefault="00587C6A" w:rsidP="00587C6A">
      <w:pPr>
        <w:ind w:left="360"/>
        <w:rPr>
          <w:b/>
          <w:bCs/>
          <w:sz w:val="40"/>
          <w:szCs w:val="40"/>
          <w:rtl/>
        </w:rPr>
      </w:pPr>
    </w:p>
    <w:p w:rsidR="00587C6A" w:rsidRDefault="00587C6A" w:rsidP="00587C6A">
      <w:pPr>
        <w:ind w:left="360"/>
        <w:rPr>
          <w:b/>
          <w:bCs/>
          <w:sz w:val="40"/>
          <w:szCs w:val="40"/>
          <w:rtl/>
        </w:rPr>
      </w:pPr>
      <w:r w:rsidRPr="00F27189">
        <w:rPr>
          <w:rFonts w:hint="cs"/>
          <w:b/>
          <w:bCs/>
          <w:sz w:val="40"/>
          <w:szCs w:val="40"/>
          <w:u w:val="single"/>
          <w:rtl/>
        </w:rPr>
        <w:t>السؤال الثالث :</w:t>
      </w:r>
      <w:r w:rsidRPr="00F27189">
        <w:rPr>
          <w:rFonts w:hint="cs"/>
          <w:b/>
          <w:bCs/>
          <w:sz w:val="40"/>
          <w:szCs w:val="40"/>
          <w:rtl/>
        </w:rPr>
        <w:t xml:space="preserve">                                                (35 درجة )</w:t>
      </w:r>
    </w:p>
    <w:p w:rsidR="00587C6A" w:rsidRDefault="00587C6A" w:rsidP="00587C6A">
      <w:pPr>
        <w:ind w:left="360"/>
        <w:rPr>
          <w:b/>
          <w:bCs/>
          <w:sz w:val="40"/>
          <w:szCs w:val="40"/>
          <w:rtl/>
        </w:rPr>
      </w:pPr>
    </w:p>
    <w:p w:rsidR="00587C6A" w:rsidRPr="0008002E" w:rsidRDefault="00587C6A" w:rsidP="00587C6A">
      <w:pPr>
        <w:ind w:left="360"/>
        <w:rPr>
          <w:b/>
          <w:bCs/>
          <w:sz w:val="32"/>
          <w:szCs w:val="32"/>
          <w:rtl/>
        </w:rPr>
      </w:pPr>
      <w:r w:rsidRPr="0008002E">
        <w:rPr>
          <w:rFonts w:hint="cs"/>
          <w:b/>
          <w:bCs/>
          <w:sz w:val="32"/>
          <w:szCs w:val="32"/>
          <w:rtl/>
        </w:rPr>
        <w:t xml:space="preserve">ناقش مع التحليل الاستشراق و المدارس الاستشراقية . </w:t>
      </w:r>
    </w:p>
    <w:p w:rsidR="00AD165D" w:rsidRDefault="00AD165D" w:rsidP="00AD165D">
      <w:pPr>
        <w:pStyle w:val="arttextmain"/>
        <w:bidi/>
        <w:spacing w:before="0" w:beforeAutospacing="0" w:after="0" w:afterAutospacing="0" w:line="396" w:lineRule="atLeast"/>
        <w:ind w:left="525" w:right="525"/>
        <w:jc w:val="both"/>
        <w:rPr>
          <w:rFonts w:ascii="Arabic Transparent" w:hAnsi="Arabic Transparent" w:cs="Arabic Transparent"/>
          <w:b/>
          <w:bCs/>
          <w:color w:val="000000"/>
          <w:sz w:val="17"/>
          <w:szCs w:val="17"/>
          <w:shd w:val="clear" w:color="auto" w:fill="FFFFFF"/>
        </w:rPr>
      </w:pPr>
      <w:r>
        <w:rPr>
          <w:rFonts w:ascii="Arabic Transparent" w:hAnsi="Arabic Transparent" w:cs="Arabic Transparent"/>
          <w:b/>
          <w:bCs/>
          <w:color w:val="000000"/>
          <w:sz w:val="27"/>
          <w:szCs w:val="27"/>
          <w:shd w:val="clear" w:color="auto" w:fill="FFFFFF"/>
          <w:rtl/>
        </w:rPr>
        <w:t>تميز الإستشراق الأمريكي منشأه الاعتزاز بالهوية القومية الأمريكية وظهور المدارس الفكرية والفلسفية التي ركز مفكروها على مبدأ النقد والتحليل في ابحاثهم وآرائهم التي ترفض النظرة الكنسية حيث اصبح التاريخ خاضعا للنقد والتحليل.إضافة إلى أن رواد الإستشراق الأمريكي كانوا من الرومانسيين مثل إرفنج وإمرسون حيث يؤمنون بأن الماضي يعبر عن جهود إنسانية قيمة وانه حلقة متصلة بالحلقات الأخرى.</w:t>
      </w:r>
    </w:p>
    <w:p w:rsidR="00F55C6D" w:rsidRDefault="00F55C6D" w:rsidP="00F55C6D">
      <w:pPr>
        <w:pStyle w:val="arttextmain"/>
        <w:bidi/>
        <w:spacing w:before="0" w:beforeAutospacing="0" w:after="0" w:afterAutospacing="0" w:line="396" w:lineRule="atLeast"/>
        <w:ind w:left="525" w:right="525"/>
        <w:jc w:val="both"/>
        <w:rPr>
          <w:rFonts w:ascii="Arabic Transparent" w:hAnsi="Arabic Transparent" w:cs="Arabic Transparent"/>
          <w:b/>
          <w:bCs/>
          <w:color w:val="000000"/>
          <w:sz w:val="17"/>
          <w:szCs w:val="17"/>
          <w:shd w:val="clear" w:color="auto" w:fill="FFFFFF"/>
        </w:rPr>
      </w:pPr>
      <w:r>
        <w:rPr>
          <w:rFonts w:ascii="Arabic Transparent" w:hAnsi="Arabic Transparent" w:cs="Arabic Transparent"/>
          <w:b/>
          <w:bCs/>
          <w:color w:val="000000"/>
          <w:sz w:val="27"/>
          <w:szCs w:val="27"/>
          <w:shd w:val="clear" w:color="auto" w:fill="FFFFFF"/>
          <w:rtl/>
        </w:rPr>
        <w:t xml:space="preserve">أن للعامل الديني أثرا كبيرا في التأثير على المهاجرين الأوائل الذين أسسوا أميركا وقد انعكس ذلك على الإستشراق الأمريكي ونظرته إلى الإسلام وإن الإضطهاد الذي مارسه الإنكليز على المستوطنات الأمريكية قد انقلب ليتجسد في المحورية الأمريكية مثلما كانت المحورية الأوروبية من قبل بحيث تظهر الولايات المتحدة وكأنها وريثة الشرق والغرب معا.. وفيما </w:t>
      </w:r>
      <w:r>
        <w:rPr>
          <w:rFonts w:ascii="Arabic Transparent" w:hAnsi="Arabic Transparent" w:cs="Arabic Transparent"/>
          <w:b/>
          <w:bCs/>
          <w:color w:val="000000"/>
          <w:sz w:val="27"/>
          <w:szCs w:val="27"/>
          <w:shd w:val="clear" w:color="auto" w:fill="FFFFFF"/>
          <w:rtl/>
        </w:rPr>
        <w:lastRenderedPageBreak/>
        <w:t>يخص المستشرق الأمريكي إرفنج استنتج الباحث أن إخفاق المستشرق في الوصول إلى دراسة منصفة مرده أنه كان متأثرا بالثقافة الأوروبية وعدم اطلاعه على اللغة العربية ولأنه كان أديبا روائيا ولم يكن مؤرخا أكاديميا ويخلص الباحث أيضا الى ان مهنة الإستشراق لاغبار عليها لأنها تدرس تأريخنا وتراثنا وهذا التراث هو ملك للإنسانية جمعاء ولكن يفترض فينا الإستفادة من هذه الدراسات وتحليلها ونقدها وأن لانعتمدها كمصادر موثوقة في دراسة تأريخنا وتراثنا</w:t>
      </w:r>
    </w:p>
    <w:p w:rsidR="00D54941" w:rsidRPr="00F55C6D" w:rsidRDefault="003959B1"/>
    <w:sectPr w:rsidR="00D54941" w:rsidRPr="00F55C6D" w:rsidSect="003B0C8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134"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9B1" w:rsidRDefault="003959B1" w:rsidP="00F55C6D">
      <w:r>
        <w:separator/>
      </w:r>
    </w:p>
  </w:endnote>
  <w:endnote w:type="continuationSeparator" w:id="0">
    <w:p w:rsidR="003959B1" w:rsidRDefault="003959B1" w:rsidP="00F5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6D" w:rsidRDefault="00F55C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047524301"/>
      <w:docPartObj>
        <w:docPartGallery w:val="Page Numbers (Bottom of Page)"/>
        <w:docPartUnique/>
      </w:docPartObj>
    </w:sdtPr>
    <w:sdtEndPr/>
    <w:sdtContent>
      <w:p w:rsidR="00F55C6D" w:rsidRDefault="00F55C6D">
        <w:pPr>
          <w:pStyle w:val="Footer"/>
          <w:jc w:val="center"/>
        </w:pPr>
        <w:r>
          <w:fldChar w:fldCharType="begin"/>
        </w:r>
        <w:r>
          <w:instrText xml:space="preserve"> PAGE   \* MERGEFORMAT </w:instrText>
        </w:r>
        <w:r>
          <w:fldChar w:fldCharType="separate"/>
        </w:r>
        <w:r w:rsidR="003E0B31">
          <w:rPr>
            <w:noProof/>
            <w:rtl/>
          </w:rPr>
          <w:t>7</w:t>
        </w:r>
        <w:r>
          <w:rPr>
            <w:noProof/>
          </w:rPr>
          <w:fldChar w:fldCharType="end"/>
        </w:r>
      </w:p>
    </w:sdtContent>
  </w:sdt>
  <w:p w:rsidR="00F55C6D" w:rsidRDefault="00F55C6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6D" w:rsidRDefault="00F55C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9B1" w:rsidRDefault="003959B1" w:rsidP="00F55C6D">
      <w:r>
        <w:separator/>
      </w:r>
    </w:p>
  </w:footnote>
  <w:footnote w:type="continuationSeparator" w:id="0">
    <w:p w:rsidR="003959B1" w:rsidRDefault="003959B1" w:rsidP="00F55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6D" w:rsidRDefault="00F55C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CD4" w:rsidRDefault="003959B1" w:rsidP="00100CD4">
    <w:pPr>
      <w:rPr>
        <w:rtl/>
      </w:rPr>
    </w:pPr>
    <w:r>
      <w:rPr>
        <w:noProof/>
        <w:rtl/>
        <w:lang w:eastAsia="en-US" w:bidi="ar-S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85.5pt;height:67.45pt;z-index:251659264" filled="t" fillcolor="yellow">
          <v:imagedata r:id="rId1" o:title=""/>
        </v:shape>
        <o:OLEObject Type="Embed" ProgID="PBrush" ShapeID="_x0000_s2049" DrawAspect="Content" ObjectID="_1587664885" r:id="rId2"/>
      </w:object>
    </w:r>
    <w:r w:rsidR="000705C1">
      <w:rPr>
        <w:noProof/>
        <w:lang w:eastAsia="en-US" w:bidi="ar-SA"/>
      </w:rPr>
      <w:drawing>
        <wp:anchor distT="0" distB="0" distL="114300" distR="114300" simplePos="0" relativeHeight="251660288" behindDoc="0" locked="0" layoutInCell="1" allowOverlap="0" wp14:anchorId="6924A906" wp14:editId="3E753906">
          <wp:simplePos x="0" y="0"/>
          <wp:positionH relativeFrom="column">
            <wp:posOffset>1943100</wp:posOffset>
          </wp:positionH>
          <wp:positionV relativeFrom="paragraph">
            <wp:posOffset>114300</wp:posOffset>
          </wp:positionV>
          <wp:extent cx="1117600" cy="762000"/>
          <wp:effectExtent l="0" t="0" r="6350" b="0"/>
          <wp:wrapSquare wrapText="left"/>
          <wp:docPr id="2" name="Picture 2" descr="Description: لوجو قسم التاريخ صغير وور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لوجو قسم التاريخ صغير وورد"/>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76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705C1">
      <w:rPr>
        <w:noProof/>
        <w:lang w:eastAsia="en-US" w:bidi="ar-SA"/>
      </w:rPr>
      <w:drawing>
        <wp:anchor distT="0" distB="0" distL="114300" distR="114300" simplePos="0" relativeHeight="251661312" behindDoc="0" locked="0" layoutInCell="1" allowOverlap="1" wp14:anchorId="32197FF6" wp14:editId="174EBF9C">
          <wp:simplePos x="0" y="0"/>
          <wp:positionH relativeFrom="column">
            <wp:posOffset>4572000</wp:posOffset>
          </wp:positionH>
          <wp:positionV relativeFrom="paragraph">
            <wp:posOffset>0</wp:posOffset>
          </wp:positionV>
          <wp:extent cx="1099185" cy="664845"/>
          <wp:effectExtent l="0" t="0" r="5715" b="1905"/>
          <wp:wrapNone/>
          <wp:docPr id="1" name="Picture 1" descr="Description: شعار الجامعة ألو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شعار الجامعة ألوان"/>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9185" cy="6648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0CD4" w:rsidRDefault="003959B1" w:rsidP="00100CD4">
    <w:pPr>
      <w:rPr>
        <w:rtl/>
      </w:rPr>
    </w:pPr>
  </w:p>
  <w:p w:rsidR="00100CD4" w:rsidRDefault="003959B1" w:rsidP="00100CD4">
    <w:pPr>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6D" w:rsidRDefault="00F55C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4BC"/>
    <w:rsid w:val="000705C1"/>
    <w:rsid w:val="001844BC"/>
    <w:rsid w:val="002D0902"/>
    <w:rsid w:val="003959B1"/>
    <w:rsid w:val="003E0B31"/>
    <w:rsid w:val="00587C6A"/>
    <w:rsid w:val="00AD165D"/>
    <w:rsid w:val="00F23514"/>
    <w:rsid w:val="00F55C6D"/>
    <w:rsid w:val="00F710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0F5A133F-B380-470C-B5B2-BB5006E35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4BC"/>
    <w:pPr>
      <w:bidi/>
      <w:spacing w:after="0" w:line="240" w:lineRule="auto"/>
    </w:pPr>
    <w:rPr>
      <w:rFonts w:ascii="Times New Roman" w:eastAsia="SimSun" w:hAnsi="Times New Roman" w:cs="Times New Roman"/>
      <w:sz w:val="24"/>
      <w:szCs w:val="24"/>
      <w:lang w:eastAsia="zh-CN"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4BC"/>
    <w:pPr>
      <w:ind w:left="720"/>
      <w:contextualSpacing/>
    </w:pPr>
  </w:style>
  <w:style w:type="paragraph" w:customStyle="1" w:styleId="arttextmain">
    <w:name w:val="arttextmain"/>
    <w:basedOn w:val="Normal"/>
    <w:rsid w:val="00587C6A"/>
    <w:pPr>
      <w:bidi w:val="0"/>
      <w:spacing w:before="100" w:beforeAutospacing="1" w:after="100" w:afterAutospacing="1"/>
    </w:pPr>
    <w:rPr>
      <w:rFonts w:eastAsia="Times New Roman"/>
      <w:lang w:eastAsia="en-US" w:bidi="ar-SA"/>
    </w:rPr>
  </w:style>
  <w:style w:type="paragraph" w:styleId="Header">
    <w:name w:val="header"/>
    <w:basedOn w:val="Normal"/>
    <w:link w:val="HeaderChar"/>
    <w:uiPriority w:val="99"/>
    <w:unhideWhenUsed/>
    <w:rsid w:val="00F55C6D"/>
    <w:pPr>
      <w:tabs>
        <w:tab w:val="center" w:pos="4153"/>
        <w:tab w:val="right" w:pos="8306"/>
      </w:tabs>
    </w:pPr>
  </w:style>
  <w:style w:type="character" w:customStyle="1" w:styleId="HeaderChar">
    <w:name w:val="Header Char"/>
    <w:basedOn w:val="DefaultParagraphFont"/>
    <w:link w:val="Header"/>
    <w:uiPriority w:val="99"/>
    <w:rsid w:val="00F55C6D"/>
    <w:rPr>
      <w:rFonts w:ascii="Times New Roman" w:eastAsia="SimSun" w:hAnsi="Times New Roman" w:cs="Times New Roman"/>
      <w:sz w:val="24"/>
      <w:szCs w:val="24"/>
      <w:lang w:eastAsia="zh-CN" w:bidi="ar-EG"/>
    </w:rPr>
  </w:style>
  <w:style w:type="paragraph" w:styleId="Footer">
    <w:name w:val="footer"/>
    <w:basedOn w:val="Normal"/>
    <w:link w:val="FooterChar"/>
    <w:uiPriority w:val="99"/>
    <w:unhideWhenUsed/>
    <w:rsid w:val="00F55C6D"/>
    <w:pPr>
      <w:tabs>
        <w:tab w:val="center" w:pos="4153"/>
        <w:tab w:val="right" w:pos="8306"/>
      </w:tabs>
    </w:pPr>
  </w:style>
  <w:style w:type="character" w:customStyle="1" w:styleId="FooterChar">
    <w:name w:val="Footer Char"/>
    <w:basedOn w:val="DefaultParagraphFont"/>
    <w:link w:val="Footer"/>
    <w:uiPriority w:val="99"/>
    <w:rsid w:val="00F55C6D"/>
    <w:rPr>
      <w:rFonts w:ascii="Times New Roman" w:eastAsia="SimSun" w:hAnsi="Times New Roman" w:cs="Times New Roman"/>
      <w:sz w:val="24"/>
      <w:szCs w:val="24"/>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323741">
      <w:bodyDiv w:val="1"/>
      <w:marLeft w:val="0"/>
      <w:marRight w:val="0"/>
      <w:marTop w:val="0"/>
      <w:marBottom w:val="0"/>
      <w:divBdr>
        <w:top w:val="none" w:sz="0" w:space="0" w:color="auto"/>
        <w:left w:val="none" w:sz="0" w:space="0" w:color="auto"/>
        <w:bottom w:val="none" w:sz="0" w:space="0" w:color="auto"/>
        <w:right w:val="none" w:sz="0" w:space="0" w:color="auto"/>
      </w:divBdr>
    </w:div>
    <w:div w:id="1318413410">
      <w:bodyDiv w:val="1"/>
      <w:marLeft w:val="0"/>
      <w:marRight w:val="0"/>
      <w:marTop w:val="0"/>
      <w:marBottom w:val="0"/>
      <w:divBdr>
        <w:top w:val="none" w:sz="0" w:space="0" w:color="auto"/>
        <w:left w:val="none" w:sz="0" w:space="0" w:color="auto"/>
        <w:bottom w:val="none" w:sz="0" w:space="0" w:color="auto"/>
        <w:right w:val="none" w:sz="0" w:space="0" w:color="auto"/>
      </w:divBdr>
    </w:div>
    <w:div w:id="1828472269">
      <w:bodyDiv w:val="1"/>
      <w:marLeft w:val="0"/>
      <w:marRight w:val="0"/>
      <w:marTop w:val="0"/>
      <w:marBottom w:val="0"/>
      <w:divBdr>
        <w:top w:val="none" w:sz="0" w:space="0" w:color="auto"/>
        <w:left w:val="none" w:sz="0" w:space="0" w:color="auto"/>
        <w:bottom w:val="none" w:sz="0" w:space="0" w:color="auto"/>
        <w:right w:val="none" w:sz="0" w:space="0" w:color="auto"/>
      </w:divBdr>
    </w:div>
    <w:div w:id="185934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wikipedia.org/wiki/%D9%83%D8%B1%D9%86%D9%8A%D9%84%D9%8A%D9%88%D8%B3_%D9%81%D8%A7%D9%86%D8%AF%D9%8A%D9%83"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ar.wikipedia.org/w/index.php?title=%D8%A5%D9%86%D8%A7%D8%B7%D9%8A%D9%88%D8%B3_%D9%84%D9%88%D9%8A%D9%84%D8%A7&amp;action=edit&amp;redlink=1"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ar.wikipedia.org/wiki/%D8%A7%D9%84%D9%85%D8%B4%D8%B1%D9%82_%D8%A7%D9%84%D8%B9%D8%B1%D8%A8%D9%8A"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9</Pages>
  <Words>2292</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Dr.Naglaa</dc:creator>
  <cp:keywords/>
  <dc:description/>
  <cp:lastModifiedBy>Dr.Naglaa</cp:lastModifiedBy>
  <cp:revision>5</cp:revision>
  <dcterms:created xsi:type="dcterms:W3CDTF">2018-05-07T20:10:00Z</dcterms:created>
  <dcterms:modified xsi:type="dcterms:W3CDTF">2018-05-12T19:15:00Z</dcterms:modified>
</cp:coreProperties>
</file>